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D91F" w14:textId="6DEBF53C" w:rsidR="00777812" w:rsidRDefault="00777812">
      <w:pPr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102BEDEB" wp14:editId="0AEA3D29">
            <wp:simplePos x="0" y="0"/>
            <wp:positionH relativeFrom="column">
              <wp:posOffset>-1307465</wp:posOffset>
            </wp:positionH>
            <wp:positionV relativeFrom="paragraph">
              <wp:posOffset>-890270</wp:posOffset>
            </wp:positionV>
            <wp:extent cx="8010939" cy="16822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939" cy="168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EFD41" w14:textId="77777777" w:rsidR="00777812" w:rsidRDefault="00777812">
      <w:pPr>
        <w:rPr>
          <w:b/>
          <w:bCs/>
          <w:sz w:val="24"/>
          <w:szCs w:val="24"/>
          <w:lang w:val="fr-FR"/>
        </w:rPr>
      </w:pPr>
    </w:p>
    <w:p w14:paraId="58953A89" w14:textId="77777777" w:rsidR="00777812" w:rsidRDefault="00777812">
      <w:pPr>
        <w:rPr>
          <w:b/>
          <w:bCs/>
          <w:sz w:val="24"/>
          <w:szCs w:val="24"/>
          <w:lang w:val="fr-FR"/>
        </w:rPr>
      </w:pPr>
    </w:p>
    <w:p w14:paraId="5E82878D" w14:textId="20947C1A" w:rsidR="001B3870" w:rsidRPr="00BD4B5D" w:rsidRDefault="001B3870">
      <w:pPr>
        <w:rPr>
          <w:b/>
          <w:bCs/>
          <w:sz w:val="24"/>
          <w:szCs w:val="24"/>
          <w:lang w:val="fr-FR"/>
        </w:rPr>
      </w:pPr>
      <w:r w:rsidRPr="001B3870">
        <w:rPr>
          <w:b/>
          <w:bCs/>
          <w:sz w:val="24"/>
          <w:szCs w:val="24"/>
          <w:lang w:val="fr-FR"/>
        </w:rPr>
        <w:t xml:space="preserve">Traduction Brochure </w:t>
      </w:r>
      <w:proofErr w:type="spellStart"/>
      <w:r w:rsidRPr="001B3870">
        <w:rPr>
          <w:b/>
          <w:bCs/>
          <w:sz w:val="24"/>
          <w:szCs w:val="24"/>
          <w:lang w:val="fr-FR"/>
        </w:rPr>
        <w:t>Didac’Ressources</w:t>
      </w:r>
      <w:proofErr w:type="spellEnd"/>
      <w:r w:rsidRPr="001B3870">
        <w:rPr>
          <w:b/>
          <w:bCs/>
          <w:sz w:val="24"/>
          <w:szCs w:val="24"/>
          <w:lang w:val="fr-FR"/>
        </w:rPr>
        <w:t xml:space="preserve"> en</w:t>
      </w:r>
      <w:r>
        <w:rPr>
          <w:b/>
          <w:bCs/>
          <w:sz w:val="24"/>
          <w:szCs w:val="24"/>
          <w:lang w:val="fr-FR"/>
        </w:rPr>
        <w:t xml:space="preserve"> A</w:t>
      </w:r>
      <w:r w:rsidR="00600855">
        <w:rPr>
          <w:b/>
          <w:bCs/>
          <w:sz w:val="24"/>
          <w:szCs w:val="24"/>
          <w:lang w:val="fr-FR"/>
        </w:rPr>
        <w:t>nglais</w:t>
      </w: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AD2FA9" w14:paraId="48B9E761" w14:textId="77777777" w:rsidTr="00BD4B5D">
        <w:tc>
          <w:tcPr>
            <w:tcW w:w="4537" w:type="dxa"/>
          </w:tcPr>
          <w:p w14:paraId="7A3899E0" w14:textId="514C9A5E" w:rsidR="00AD2FA9" w:rsidRPr="00AD2FA9" w:rsidRDefault="00AD2FA9" w:rsidP="001B3870">
            <w:pPr>
              <w:autoSpaceDE w:val="0"/>
              <w:autoSpaceDN w:val="0"/>
              <w:adjustRightInd w:val="0"/>
              <w:rPr>
                <w:rFonts w:ascii="Kollektif-Bold" w:hAnsi="Kollektif-Bold" w:cs="Kollektif-Bold"/>
                <w:b/>
                <w:bCs/>
                <w:sz w:val="24"/>
                <w:szCs w:val="24"/>
                <w:lang w:val="it-IT"/>
              </w:rPr>
            </w:pPr>
            <w:r w:rsidRPr="00AD2FA9">
              <w:rPr>
                <w:rFonts w:ascii="Kollektif-Bold" w:hAnsi="Kollektif-Bold" w:cs="Kollektif-Bold"/>
                <w:b/>
                <w:bCs/>
                <w:sz w:val="24"/>
                <w:szCs w:val="24"/>
                <w:lang w:val="it-IT"/>
              </w:rPr>
              <w:t>DIDAC’RESSOURCES EN BREF</w:t>
            </w:r>
          </w:p>
        </w:tc>
        <w:tc>
          <w:tcPr>
            <w:tcW w:w="5670" w:type="dxa"/>
          </w:tcPr>
          <w:p w14:paraId="68741797" w14:textId="1B428482" w:rsidR="00AD2FA9" w:rsidRPr="00AD2FA9" w:rsidRDefault="006B4B8B" w:rsidP="001B3870">
            <w:r>
              <w:t xml:space="preserve">SUMMARY OF </w:t>
            </w:r>
            <w:r w:rsidR="00AD2FA9" w:rsidRPr="00AD2FA9">
              <w:t xml:space="preserve">DIDAC‘RESSOURCES </w:t>
            </w:r>
          </w:p>
        </w:tc>
      </w:tr>
      <w:tr w:rsidR="001B3870" w:rsidRPr="006B4B8B" w14:paraId="4E9C7743" w14:textId="77777777" w:rsidTr="00BD4B5D">
        <w:tc>
          <w:tcPr>
            <w:tcW w:w="4537" w:type="dxa"/>
          </w:tcPr>
          <w:p w14:paraId="7C2B833E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Kollektif-Bold" w:hAnsi="Kollektif-Bold" w:cs="Kollektif-Bold"/>
                <w:b/>
                <w:bCs/>
                <w:color w:val="02A5A2"/>
                <w:sz w:val="24"/>
                <w:szCs w:val="24"/>
                <w:lang w:val="it-IT"/>
              </w:rPr>
            </w:pPr>
            <w:r w:rsidRPr="00766E88">
              <w:rPr>
                <w:rFonts w:ascii="Kollektif-Bold" w:hAnsi="Kollektif-Bold" w:cs="Kollektif-Bold"/>
                <w:b/>
                <w:bCs/>
                <w:color w:val="02A5A2"/>
                <w:sz w:val="24"/>
                <w:szCs w:val="24"/>
                <w:lang w:val="it-IT"/>
              </w:rPr>
              <w:t>C R É E R</w:t>
            </w:r>
          </w:p>
          <w:p w14:paraId="2C56C927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d e s o u t i l s p é d a g o g i q u e s</w:t>
            </w:r>
          </w:p>
          <w:p w14:paraId="186F98BD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l u d i q u e s e t i n n o v a n t s</w:t>
            </w:r>
          </w:p>
          <w:p w14:paraId="0C434DA6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Kollektif-Bold" w:hAnsi="Kollektif-Bold" w:cs="Kollektif-Bold"/>
                <w:b/>
                <w:bCs/>
                <w:color w:val="02A5A2"/>
                <w:sz w:val="24"/>
                <w:szCs w:val="24"/>
                <w:lang w:val="it-IT"/>
              </w:rPr>
            </w:pPr>
            <w:r w:rsidRPr="00766E88">
              <w:rPr>
                <w:rFonts w:ascii="Kollektif-Bold" w:hAnsi="Kollektif-Bold" w:cs="Kollektif-Bold"/>
                <w:b/>
                <w:bCs/>
                <w:color w:val="02A5A2"/>
                <w:sz w:val="24"/>
                <w:szCs w:val="24"/>
                <w:lang w:val="it-IT"/>
              </w:rPr>
              <w:t>PAR TAG E R</w:t>
            </w:r>
          </w:p>
          <w:p w14:paraId="0D069B9F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d e s r e s s o u r c e s e t d e s</w:t>
            </w:r>
          </w:p>
          <w:p w14:paraId="518CCCB9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r é s e a u x</w:t>
            </w:r>
          </w:p>
          <w:p w14:paraId="2196A442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Kollektif-Bold" w:hAnsi="Kollektif-Bold" w:cs="Kollektif-Bold"/>
                <w:b/>
                <w:bCs/>
                <w:color w:val="02A5A2"/>
                <w:sz w:val="24"/>
                <w:szCs w:val="24"/>
                <w:lang w:val="it-IT"/>
              </w:rPr>
            </w:pPr>
            <w:r w:rsidRPr="00766E88">
              <w:rPr>
                <w:rFonts w:ascii="Kollektif-Bold" w:hAnsi="Kollektif-Bold" w:cs="Kollektif-Bold"/>
                <w:b/>
                <w:bCs/>
                <w:color w:val="02A5A2"/>
                <w:sz w:val="24"/>
                <w:szCs w:val="24"/>
                <w:lang w:val="it-IT"/>
              </w:rPr>
              <w:t>F O RME R</w:t>
            </w:r>
          </w:p>
          <w:p w14:paraId="2B2843A8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 xml:space="preserve">e t a c c omp a g n e r l </w:t>
            </w:r>
            <w:r w:rsidRPr="00766E88">
              <w:rPr>
                <w:rFonts w:ascii="T3Font_1" w:hAnsi="T3Font_1" w:cs="T3Font_1"/>
                <w:color w:val="000000"/>
                <w:sz w:val="20"/>
                <w:szCs w:val="20"/>
                <w:lang w:val="it-IT"/>
              </w:rPr>
              <w:t xml:space="preserve">' </w:t>
            </w: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a c c è s à</w:t>
            </w:r>
          </w:p>
          <w:p w14:paraId="583ACD68" w14:textId="42B8490A" w:rsidR="001B3870" w:rsidRPr="001B3870" w:rsidRDefault="001B3870" w:rsidP="001B3870">
            <w:pPr>
              <w:rPr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 xml:space="preserve">l a f o rma t i o n p o u r t o u </w:t>
            </w:r>
            <w:r w:rsidRPr="00766E88">
              <w:rPr>
                <w:rFonts w:ascii="T3Font_1" w:hAnsi="T3Font_1" w:cs="T3Font_1"/>
                <w:color w:val="000000"/>
                <w:sz w:val="20"/>
                <w:szCs w:val="20"/>
                <w:lang w:val="it-IT"/>
              </w:rPr>
              <w:t xml:space="preserve">. </w:t>
            </w: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 xml:space="preserve">t e </w:t>
            </w:r>
            <w:r w:rsidRPr="00766E88">
              <w:rPr>
                <w:rFonts w:ascii="T3Font_1" w:hAnsi="T3Font_1" w:cs="T3Font_1"/>
                <w:color w:val="000000"/>
                <w:sz w:val="20"/>
                <w:szCs w:val="20"/>
                <w:lang w:val="it-IT"/>
              </w:rPr>
              <w:t xml:space="preserve">. </w:t>
            </w: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s</w:t>
            </w:r>
          </w:p>
        </w:tc>
        <w:tc>
          <w:tcPr>
            <w:tcW w:w="5670" w:type="dxa"/>
          </w:tcPr>
          <w:p w14:paraId="6DDB4A38" w14:textId="75B5A634" w:rsidR="001B3870" w:rsidRPr="006B4B8B" w:rsidRDefault="006B4B8B" w:rsidP="001B3870">
            <w:pPr>
              <w:rPr>
                <w:color w:val="33CCCC"/>
                <w:lang w:val="en-US"/>
              </w:rPr>
            </w:pPr>
            <w:r w:rsidRPr="006B4B8B">
              <w:rPr>
                <w:color w:val="33CCCC"/>
                <w:lang w:val="en-US"/>
              </w:rPr>
              <w:t>C R E A T</w:t>
            </w:r>
          </w:p>
          <w:p w14:paraId="7A212AF4" w14:textId="26FF4C17" w:rsidR="001B3870" w:rsidRDefault="006B4B8B" w:rsidP="001B3870">
            <w:pPr>
              <w:rPr>
                <w:lang w:val="en-US"/>
              </w:rPr>
            </w:pPr>
            <w:r w:rsidRPr="006B4B8B">
              <w:rPr>
                <w:lang w:val="en-US"/>
              </w:rPr>
              <w:t>P</w:t>
            </w:r>
            <w:r w:rsidRPr="006B4B8B">
              <w:rPr>
                <w:lang w:val="en-US"/>
              </w:rPr>
              <w:t>edagogical</w:t>
            </w:r>
            <w:r>
              <w:rPr>
                <w:lang w:val="en-US"/>
              </w:rPr>
              <w:t>,</w:t>
            </w:r>
            <w:r w:rsidRPr="006B4B8B">
              <w:rPr>
                <w:lang w:val="en-US"/>
              </w:rPr>
              <w:t xml:space="preserve"> innovative and playful tools</w:t>
            </w:r>
          </w:p>
          <w:p w14:paraId="2B16D5C4" w14:textId="77777777" w:rsidR="006B4B8B" w:rsidRPr="006B4B8B" w:rsidRDefault="006B4B8B" w:rsidP="001B3870">
            <w:pPr>
              <w:rPr>
                <w:lang w:val="en-US"/>
              </w:rPr>
            </w:pPr>
          </w:p>
          <w:p w14:paraId="37CB55B4" w14:textId="77777777" w:rsidR="006B4B8B" w:rsidRPr="006B4B8B" w:rsidRDefault="006B4B8B" w:rsidP="001B3870">
            <w:pPr>
              <w:rPr>
                <w:color w:val="33CCCC"/>
                <w:lang w:val="en-US"/>
              </w:rPr>
            </w:pPr>
            <w:r w:rsidRPr="006B4B8B">
              <w:rPr>
                <w:color w:val="33CCCC"/>
                <w:lang w:val="en-US"/>
              </w:rPr>
              <w:t>SHARE</w:t>
            </w:r>
          </w:p>
          <w:p w14:paraId="105622E0" w14:textId="1E9AE837" w:rsidR="001B3870" w:rsidRDefault="006B4B8B" w:rsidP="001B3870">
            <w:proofErr w:type="spellStart"/>
            <w:r w:rsidRPr="006B4B8B">
              <w:t>resources</w:t>
            </w:r>
            <w:proofErr w:type="spellEnd"/>
            <w:r w:rsidRPr="006B4B8B">
              <w:t xml:space="preserve"> and </w:t>
            </w:r>
            <w:proofErr w:type="spellStart"/>
            <w:r w:rsidRPr="006B4B8B">
              <w:t>networks</w:t>
            </w:r>
            <w:proofErr w:type="spellEnd"/>
          </w:p>
          <w:p w14:paraId="05CD5850" w14:textId="77777777" w:rsidR="006B4B8B" w:rsidRPr="00ED5789" w:rsidRDefault="006B4B8B" w:rsidP="001B3870"/>
          <w:p w14:paraId="23D09A0D" w14:textId="77777777" w:rsidR="006B4B8B" w:rsidRDefault="006B4B8B" w:rsidP="001B3870">
            <w:pPr>
              <w:rPr>
                <w:color w:val="33CCCC"/>
              </w:rPr>
            </w:pPr>
            <w:r w:rsidRPr="006B4B8B">
              <w:rPr>
                <w:color w:val="33CCCC"/>
              </w:rPr>
              <w:t>EDUCATE</w:t>
            </w:r>
          </w:p>
          <w:p w14:paraId="468C6A1F" w14:textId="219DFE25" w:rsidR="001B3870" w:rsidRPr="006B4B8B" w:rsidRDefault="006B4B8B" w:rsidP="001B3870">
            <w:pPr>
              <w:rPr>
                <w:lang w:val="en-US"/>
              </w:rPr>
            </w:pPr>
            <w:r w:rsidRPr="006B4B8B">
              <w:rPr>
                <w:lang w:val="en-US"/>
              </w:rPr>
              <w:t>and support access to education for everyone</w:t>
            </w:r>
          </w:p>
        </w:tc>
      </w:tr>
      <w:tr w:rsidR="001B3870" w:rsidRPr="003C02E6" w14:paraId="1A104177" w14:textId="77777777" w:rsidTr="00BD4B5D">
        <w:tc>
          <w:tcPr>
            <w:tcW w:w="4537" w:type="dxa"/>
          </w:tcPr>
          <w:p w14:paraId="32D6E9A3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1" w:hAnsi="T3Font_1" w:cs="T3Font_1"/>
                <w:color w:val="02A5A2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2A5A2"/>
                <w:sz w:val="20"/>
                <w:szCs w:val="20"/>
                <w:lang w:val="it-IT"/>
              </w:rPr>
              <w:t xml:space="preserve">Un e v a l e u r c ommu n </w:t>
            </w:r>
            <w:proofErr w:type="gramStart"/>
            <w:r w:rsidRPr="00766E88">
              <w:rPr>
                <w:rFonts w:ascii="T3Font_0" w:hAnsi="T3Font_0" w:cs="T3Font_0"/>
                <w:color w:val="02A5A2"/>
                <w:sz w:val="20"/>
                <w:szCs w:val="20"/>
                <w:lang w:val="it-IT"/>
              </w:rPr>
              <w:t xml:space="preserve">e </w:t>
            </w:r>
            <w:r w:rsidRPr="00766E88">
              <w:rPr>
                <w:rFonts w:ascii="T3Font_1" w:hAnsi="T3Font_1" w:cs="T3Font_1"/>
                <w:color w:val="02A5A2"/>
                <w:sz w:val="20"/>
                <w:szCs w:val="20"/>
                <w:lang w:val="it-IT"/>
              </w:rPr>
              <w:t>:</w:t>
            </w:r>
            <w:proofErr w:type="gramEnd"/>
          </w:p>
          <w:p w14:paraId="79CDE65B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L u t t e c o n t r e l e s</w:t>
            </w:r>
          </w:p>
          <w:p w14:paraId="6B0B3096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d i s c r imi n a t i o n s</w:t>
            </w:r>
          </w:p>
          <w:p w14:paraId="2753CA54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1" w:hAnsi="T3Font_1" w:cs="T3Font_1"/>
                <w:color w:val="02A5A2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2A5A2"/>
                <w:sz w:val="20"/>
                <w:szCs w:val="20"/>
                <w:lang w:val="it-IT"/>
              </w:rPr>
              <w:t xml:space="preserve">De s e x p e r t i s e s mu l t i p l e s </w:t>
            </w:r>
            <w:r w:rsidRPr="00766E88">
              <w:rPr>
                <w:rFonts w:ascii="T3Font_1" w:hAnsi="T3Font_1" w:cs="T3Font_1"/>
                <w:color w:val="02A5A2"/>
                <w:sz w:val="20"/>
                <w:szCs w:val="20"/>
                <w:lang w:val="it-IT"/>
              </w:rPr>
              <w:t>:</w:t>
            </w:r>
          </w:p>
          <w:p w14:paraId="5485B847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it-IT"/>
              </w:rPr>
              <w:t>i n g é n i e r i e d e f o rma t i o n</w:t>
            </w:r>
          </w:p>
          <w:p w14:paraId="28FB6BBD" w14:textId="77777777" w:rsidR="001B3870" w:rsidRPr="00766E88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  <w:lang w:val="en-US"/>
              </w:rPr>
            </w:pPr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en-US"/>
              </w:rPr>
              <w:t xml:space="preserve">P u b l </w:t>
            </w:r>
            <w:proofErr w:type="spellStart"/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66E88">
              <w:rPr>
                <w:rFonts w:ascii="T3Font_0" w:hAnsi="T3Font_0" w:cs="T3Font_0"/>
                <w:color w:val="000000"/>
                <w:sz w:val="20"/>
                <w:szCs w:val="20"/>
                <w:lang w:val="en-US"/>
              </w:rPr>
              <w:t xml:space="preserve"> c s mi g r a n t s</w:t>
            </w:r>
          </w:p>
          <w:p w14:paraId="5060F35F" w14:textId="77777777" w:rsidR="001B3870" w:rsidRPr="00600855" w:rsidRDefault="001B3870" w:rsidP="001B3870">
            <w:pPr>
              <w:autoSpaceDE w:val="0"/>
              <w:autoSpaceDN w:val="0"/>
              <w:adjustRightInd w:val="0"/>
              <w:rPr>
                <w:rFonts w:ascii="T3Font_0" w:hAnsi="T3Font_0" w:cs="T3Font_0"/>
                <w:color w:val="000000"/>
                <w:sz w:val="20"/>
                <w:szCs w:val="20"/>
              </w:rPr>
            </w:pPr>
            <w:r w:rsidRPr="00600855">
              <w:rPr>
                <w:rFonts w:ascii="T3Font_0" w:hAnsi="T3Font_0" w:cs="T3Font_0"/>
                <w:color w:val="000000"/>
                <w:sz w:val="20"/>
                <w:szCs w:val="20"/>
              </w:rPr>
              <w:t xml:space="preserve">L u t </w:t>
            </w:r>
            <w:proofErr w:type="spellStart"/>
            <w:r w:rsidRPr="00600855">
              <w:rPr>
                <w:rFonts w:ascii="T3Font_0" w:hAnsi="T3Font_0" w:cs="T3Font_0"/>
                <w:color w:val="000000"/>
                <w:sz w:val="20"/>
                <w:szCs w:val="20"/>
              </w:rPr>
              <w:t>t</w:t>
            </w:r>
            <w:proofErr w:type="spellEnd"/>
            <w:r w:rsidRPr="00600855">
              <w:rPr>
                <w:rFonts w:ascii="T3Font_0" w:hAnsi="T3Font_0" w:cs="T3Font_0"/>
                <w:color w:val="000000"/>
                <w:sz w:val="20"/>
                <w:szCs w:val="20"/>
              </w:rPr>
              <w:t xml:space="preserve"> e c o n t r e l a f r a c t u r e</w:t>
            </w:r>
          </w:p>
          <w:p w14:paraId="63982505" w14:textId="326568D1" w:rsidR="001B3870" w:rsidRDefault="001B3870" w:rsidP="001B3870">
            <w:r>
              <w:rPr>
                <w:rFonts w:ascii="T3Font_0" w:hAnsi="T3Font_0" w:cs="T3Font_0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3Font_0" w:hAnsi="T3Font_0" w:cs="T3Font_0"/>
                <w:color w:val="000000"/>
                <w:sz w:val="20"/>
                <w:szCs w:val="20"/>
              </w:rPr>
              <w:t>umé</w:t>
            </w:r>
            <w:proofErr w:type="spellEnd"/>
            <w:r>
              <w:rPr>
                <w:rFonts w:ascii="T3Font_0" w:hAnsi="T3Font_0" w:cs="T3Font_0"/>
                <w:color w:val="000000"/>
                <w:sz w:val="20"/>
                <w:szCs w:val="20"/>
              </w:rPr>
              <w:t xml:space="preserve"> r i q u e</w:t>
            </w:r>
          </w:p>
        </w:tc>
        <w:tc>
          <w:tcPr>
            <w:tcW w:w="5670" w:type="dxa"/>
          </w:tcPr>
          <w:p w14:paraId="6A2C4904" w14:textId="77777777" w:rsidR="00270718" w:rsidRDefault="00270718" w:rsidP="001B3870">
            <w:pPr>
              <w:rPr>
                <w:color w:val="33CCCC"/>
              </w:rPr>
            </w:pPr>
            <w:r w:rsidRPr="00270718">
              <w:rPr>
                <w:color w:val="33CCCC"/>
              </w:rPr>
              <w:t xml:space="preserve">A </w:t>
            </w:r>
            <w:proofErr w:type="spellStart"/>
            <w:r w:rsidRPr="00270718">
              <w:rPr>
                <w:color w:val="33CCCC"/>
              </w:rPr>
              <w:t>common</w:t>
            </w:r>
            <w:proofErr w:type="spellEnd"/>
            <w:r w:rsidRPr="00270718">
              <w:rPr>
                <w:color w:val="33CCCC"/>
              </w:rPr>
              <w:t xml:space="preserve"> </w:t>
            </w:r>
            <w:proofErr w:type="spellStart"/>
            <w:r w:rsidRPr="00270718">
              <w:rPr>
                <w:color w:val="33CCCC"/>
              </w:rPr>
              <w:t>value</w:t>
            </w:r>
            <w:proofErr w:type="spellEnd"/>
            <w:r w:rsidRPr="00270718">
              <w:rPr>
                <w:color w:val="33CCCC"/>
              </w:rPr>
              <w:t>:</w:t>
            </w:r>
          </w:p>
          <w:p w14:paraId="5495F6F7" w14:textId="50073FD0" w:rsidR="001B3870" w:rsidRDefault="00270718" w:rsidP="001B3870">
            <w:r w:rsidRPr="00270718">
              <w:t>Anti-</w:t>
            </w:r>
            <w:proofErr w:type="spellStart"/>
            <w:r w:rsidRPr="00270718">
              <w:t>discrimination</w:t>
            </w:r>
            <w:proofErr w:type="spellEnd"/>
          </w:p>
          <w:p w14:paraId="4127E5A1" w14:textId="77777777" w:rsidR="00270718" w:rsidRPr="008E32AD" w:rsidRDefault="00270718" w:rsidP="001B3870"/>
          <w:p w14:paraId="2436F4B2" w14:textId="77777777" w:rsidR="00270718" w:rsidRDefault="00270718" w:rsidP="001B3870">
            <w:pPr>
              <w:rPr>
                <w:color w:val="33CCCC"/>
              </w:rPr>
            </w:pPr>
            <w:r w:rsidRPr="00270718">
              <w:rPr>
                <w:color w:val="33CCCC"/>
              </w:rPr>
              <w:t xml:space="preserve">Multiple </w:t>
            </w:r>
            <w:proofErr w:type="spellStart"/>
            <w:r w:rsidRPr="00270718">
              <w:rPr>
                <w:color w:val="33CCCC"/>
              </w:rPr>
              <w:t>expertises</w:t>
            </w:r>
            <w:proofErr w:type="spellEnd"/>
            <w:r w:rsidRPr="00270718">
              <w:rPr>
                <w:color w:val="33CCCC"/>
              </w:rPr>
              <w:t>:</w:t>
            </w:r>
          </w:p>
          <w:p w14:paraId="2FAA9B9A" w14:textId="301127C5" w:rsidR="003C02E6" w:rsidRDefault="0035355F" w:rsidP="001B3870">
            <w:pPr>
              <w:rPr>
                <w:lang w:val="en-US"/>
              </w:rPr>
            </w:pPr>
            <w:r w:rsidRPr="0035355F">
              <w:rPr>
                <w:lang w:val="en-US"/>
              </w:rPr>
              <w:t xml:space="preserve">Development </w:t>
            </w:r>
            <w:r w:rsidR="003C02E6" w:rsidRPr="003C02E6">
              <w:rPr>
                <w:lang w:val="en-US"/>
              </w:rPr>
              <w:t xml:space="preserve">of educational offers for groups with migrant backgrounds </w:t>
            </w:r>
          </w:p>
          <w:p w14:paraId="303F77AB" w14:textId="192312D4" w:rsidR="001B3870" w:rsidRPr="003C02E6" w:rsidRDefault="003C02E6" w:rsidP="001B3870">
            <w:pPr>
              <w:rPr>
                <w:lang w:val="en-US"/>
              </w:rPr>
            </w:pPr>
            <w:r w:rsidRPr="003C02E6">
              <w:rPr>
                <w:lang w:val="en-US"/>
              </w:rPr>
              <w:t>Fight against the digital divide</w:t>
            </w:r>
          </w:p>
        </w:tc>
      </w:tr>
      <w:tr w:rsidR="001B3870" w:rsidRPr="00B0005A" w14:paraId="3682FD5E" w14:textId="77777777" w:rsidTr="00BD4B5D">
        <w:tc>
          <w:tcPr>
            <w:tcW w:w="4537" w:type="dxa"/>
          </w:tcPr>
          <w:p w14:paraId="7772E394" w14:textId="77777777" w:rsidR="001B3870" w:rsidRPr="004842DC" w:rsidRDefault="001B3870" w:rsidP="001B3870">
            <w:pPr>
              <w:rPr>
                <w:b/>
                <w:bCs/>
                <w:lang w:val="fr-FR"/>
              </w:rPr>
            </w:pPr>
            <w:r w:rsidRPr="004842DC">
              <w:rPr>
                <w:b/>
                <w:bCs/>
                <w:lang w:val="fr-FR"/>
              </w:rPr>
              <w:t>LE PARTAGE DU</w:t>
            </w:r>
            <w:r w:rsidRPr="004842DC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4842DC">
              <w:rPr>
                <w:b/>
                <w:bCs/>
                <w:lang w:val="fr-FR"/>
              </w:rPr>
              <w:t>SAVOIR C'EST LE</w:t>
            </w:r>
          </w:p>
          <w:p w14:paraId="7CAC3750" w14:textId="0D9193D0" w:rsidR="001B3870" w:rsidRDefault="001B3870" w:rsidP="001B3870">
            <w:r w:rsidRPr="004842DC">
              <w:rPr>
                <w:b/>
                <w:bCs/>
                <w:lang w:val="it-IT"/>
              </w:rPr>
              <w:t>PARTAGE DU</w:t>
            </w:r>
            <w:r w:rsidRPr="004842DC">
              <w:rPr>
                <w:rFonts w:hint="cs"/>
                <w:b/>
                <w:bCs/>
                <w:rtl/>
                <w:lang w:val="it-IT"/>
              </w:rPr>
              <w:t xml:space="preserve"> </w:t>
            </w:r>
            <w:r w:rsidRPr="004842DC">
              <w:rPr>
                <w:b/>
                <w:bCs/>
                <w:lang w:val="it-IT"/>
              </w:rPr>
              <w:t>POUVOIR</w:t>
            </w:r>
          </w:p>
        </w:tc>
        <w:tc>
          <w:tcPr>
            <w:tcW w:w="5670" w:type="dxa"/>
          </w:tcPr>
          <w:p w14:paraId="301C7DB8" w14:textId="66F1D502" w:rsidR="001B3870" w:rsidRPr="00B0005A" w:rsidRDefault="00B0005A" w:rsidP="001B3870">
            <w:pPr>
              <w:rPr>
                <w:lang w:val="en-US"/>
              </w:rPr>
            </w:pPr>
            <w:r w:rsidRPr="00B0005A">
              <w:rPr>
                <w:b/>
                <w:bCs/>
                <w:lang w:val="en-US"/>
              </w:rPr>
              <w:t>SHARING KNOWLEDGE IS SHARING POWER</w:t>
            </w:r>
          </w:p>
        </w:tc>
      </w:tr>
      <w:tr w:rsidR="001B3870" w:rsidRPr="00B0005A" w14:paraId="31E3EEAE" w14:textId="77777777" w:rsidTr="00BD4B5D">
        <w:tc>
          <w:tcPr>
            <w:tcW w:w="4537" w:type="dxa"/>
          </w:tcPr>
          <w:p w14:paraId="24E04D88" w14:textId="77777777" w:rsidR="001B3870" w:rsidRPr="00040302" w:rsidRDefault="001B3870" w:rsidP="001B3870">
            <w:pPr>
              <w:rPr>
                <w:rFonts w:cstheme="minorHAnsi"/>
                <w:lang w:val="fr-FR"/>
              </w:rPr>
            </w:pPr>
            <w:proofErr w:type="spellStart"/>
            <w:r w:rsidRPr="00040302">
              <w:rPr>
                <w:rFonts w:cstheme="minorHAnsi"/>
                <w:lang w:val="fr-FR"/>
              </w:rPr>
              <w:t>Didac'ressources</w:t>
            </w:r>
            <w:proofErr w:type="spellEnd"/>
            <w:r w:rsidRPr="00040302">
              <w:rPr>
                <w:rFonts w:cstheme="minorHAnsi"/>
                <w:lang w:val="fr-FR"/>
              </w:rPr>
              <w:t xml:space="preserve"> fédère des personnes qui n'ont pas habituellement l'occasion de se</w:t>
            </w:r>
          </w:p>
          <w:p w14:paraId="4C0B325F" w14:textId="77777777" w:rsidR="001B3870" w:rsidRPr="00040302" w:rsidRDefault="001B3870" w:rsidP="001B3870">
            <w:pPr>
              <w:rPr>
                <w:rFonts w:cstheme="minorHAnsi"/>
                <w:lang w:val="fr-FR"/>
              </w:rPr>
            </w:pPr>
            <w:proofErr w:type="gramStart"/>
            <w:r w:rsidRPr="00040302">
              <w:rPr>
                <w:rFonts w:cstheme="minorHAnsi"/>
                <w:lang w:val="fr-FR"/>
              </w:rPr>
              <w:t>rencontrer</w:t>
            </w:r>
            <w:proofErr w:type="gramEnd"/>
            <w:r w:rsidRPr="00040302">
              <w:rPr>
                <w:rFonts w:cstheme="minorHAnsi"/>
                <w:lang w:val="fr-FR"/>
              </w:rPr>
              <w:t xml:space="preserve"> pour créer des outils, partager des valeurs et des ressources, et permettre un</w:t>
            </w:r>
          </w:p>
          <w:p w14:paraId="5A3EDFBB" w14:textId="649849CA" w:rsidR="001B3870" w:rsidRPr="00040302" w:rsidRDefault="001B3870" w:rsidP="001B3870">
            <w:pPr>
              <w:rPr>
                <w:rFonts w:cstheme="minorHAnsi"/>
                <w:lang w:val="fr-FR"/>
              </w:rPr>
            </w:pPr>
            <w:proofErr w:type="gramStart"/>
            <w:r w:rsidRPr="00040302">
              <w:rPr>
                <w:rFonts w:cstheme="minorHAnsi"/>
                <w:lang w:val="fr-FR"/>
              </w:rPr>
              <w:t>accès</w:t>
            </w:r>
            <w:proofErr w:type="gramEnd"/>
            <w:r w:rsidRPr="00040302">
              <w:rPr>
                <w:rFonts w:cstheme="minorHAnsi"/>
                <w:lang w:val="fr-FR"/>
              </w:rPr>
              <w:t xml:space="preserve"> égal à une formation de qualité et au partage des savoirs pour </w:t>
            </w:r>
            <w:proofErr w:type="spellStart"/>
            <w:r w:rsidRPr="00040302">
              <w:rPr>
                <w:rFonts w:cstheme="minorHAnsi"/>
                <w:lang w:val="fr-FR"/>
              </w:rPr>
              <w:t>tou.te.s</w:t>
            </w:r>
            <w:proofErr w:type="spellEnd"/>
          </w:p>
        </w:tc>
        <w:tc>
          <w:tcPr>
            <w:tcW w:w="5670" w:type="dxa"/>
          </w:tcPr>
          <w:p w14:paraId="0749917F" w14:textId="7AF69CBC" w:rsidR="001B3870" w:rsidRPr="00B0005A" w:rsidRDefault="00B0005A" w:rsidP="001B3870">
            <w:pPr>
              <w:rPr>
                <w:lang w:val="en-US"/>
              </w:rPr>
            </w:pPr>
            <w:proofErr w:type="spellStart"/>
            <w:r w:rsidRPr="00B0005A">
              <w:rPr>
                <w:lang w:val="en-US"/>
              </w:rPr>
              <w:t>Didac'ressources</w:t>
            </w:r>
            <w:proofErr w:type="spellEnd"/>
            <w:r w:rsidRPr="00B0005A">
              <w:rPr>
                <w:lang w:val="en-US"/>
              </w:rPr>
              <w:t xml:space="preserve"> brings together people who do not usually have the opportunity to meet each other, to create tools, share values and resources, and allow everybody to have equal access to </w:t>
            </w:r>
            <w:r w:rsidR="005C2ED1">
              <w:rPr>
                <w:lang w:val="en-US"/>
              </w:rPr>
              <w:t xml:space="preserve">high quality </w:t>
            </w:r>
            <w:r w:rsidRPr="00B0005A">
              <w:rPr>
                <w:lang w:val="en-US"/>
              </w:rPr>
              <w:t>education and to the sharing of knowledge.</w:t>
            </w:r>
          </w:p>
        </w:tc>
      </w:tr>
      <w:tr w:rsidR="001B3870" w:rsidRPr="00186CB9" w14:paraId="3DCE28CF" w14:textId="77777777" w:rsidTr="00BD4B5D">
        <w:tc>
          <w:tcPr>
            <w:tcW w:w="4537" w:type="dxa"/>
          </w:tcPr>
          <w:p w14:paraId="4153BE13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040302"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  <w:t>C R É E R</w:t>
            </w:r>
          </w:p>
          <w:p w14:paraId="44AFA3C3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L e s </w:t>
            </w:r>
            <w:r w:rsidRPr="00040302">
              <w:rPr>
                <w:rFonts w:cstheme="minorHAnsi"/>
                <w:color w:val="02A5A2"/>
                <w:sz w:val="20"/>
                <w:szCs w:val="20"/>
                <w:lang w:val="it-IT"/>
              </w:rPr>
              <w:t xml:space="preserve">GRA F </w:t>
            </w: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( g r o u p e s r e c h e r c h e</w:t>
            </w:r>
          </w:p>
          <w:p w14:paraId="212A46E9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a c t i o n f o rma t i o n ) d e</w:t>
            </w:r>
          </w:p>
          <w:p w14:paraId="6DEF0EAA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Di d a c ' r e s s o u r c e s me t t e n t e n</w:t>
            </w:r>
          </w:p>
          <w:p w14:paraId="07128E8A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s y n e r g i e d e s c omp é t e n c e s</w:t>
            </w:r>
          </w:p>
          <w:p w14:paraId="6DF3047E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mu l t i p l e s p o u r i n v e n t e r</w:t>
            </w:r>
          </w:p>
          <w:p w14:paraId="1F00571A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2A5A2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c o l l e c t i v eme n t d e s </w:t>
            </w:r>
            <w:r w:rsidRPr="00040302">
              <w:rPr>
                <w:rFonts w:cstheme="minorHAnsi"/>
                <w:color w:val="02A5A2"/>
                <w:sz w:val="20"/>
                <w:szCs w:val="20"/>
                <w:lang w:val="it-IT"/>
              </w:rPr>
              <w:t>o u t i l s</w:t>
            </w:r>
          </w:p>
          <w:p w14:paraId="6B1A47B3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2A5A2"/>
                <w:sz w:val="20"/>
                <w:szCs w:val="20"/>
                <w:lang w:val="it-IT"/>
              </w:rPr>
              <w:t xml:space="preserve">i n n o v a n t s e t l u d i q u e s </w:t>
            </w: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d e</w:t>
            </w:r>
          </w:p>
          <w:p w14:paraId="6A3D9443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f o rma t i o n , s e n s i b i l i s a t i o n e t</w:t>
            </w:r>
          </w:p>
          <w:p w14:paraId="576DC074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40302">
              <w:rPr>
                <w:rFonts w:cstheme="minorHAnsi"/>
                <w:color w:val="000000"/>
                <w:sz w:val="20"/>
                <w:szCs w:val="20"/>
                <w:lang w:val="it-IT"/>
              </w:rPr>
              <w:t>i n t e r p e l l a t i o n</w:t>
            </w:r>
          </w:p>
          <w:p w14:paraId="287D147C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Ma l l e t t e 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l u d o - p é d a g o g i q u e</w:t>
            </w:r>
          </w:p>
          <w:p w14:paraId="61879390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a d a p t é e 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a u x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 j e u n e s</w:t>
            </w:r>
          </w:p>
          <w:p w14:paraId="2934F632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n e u r o a t y p i q u e s 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p o u r 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l u t t e r</w:t>
            </w:r>
          </w:p>
          <w:p w14:paraId="6FD5B1CE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c o n t r e 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l a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 f r a c t u r e</w:t>
            </w:r>
            <w:r w:rsidRPr="00040302">
              <w:rPr>
                <w:rFonts w:cstheme="minorHAnsi"/>
                <w:color w:val="000000"/>
                <w:sz w:val="16"/>
                <w:szCs w:val="16"/>
                <w:rtl/>
                <w:lang w:val="it-IT"/>
              </w:rPr>
              <w:t xml:space="preserve"> </w:t>
            </w: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 xml:space="preserve"> n umé r i q u e</w:t>
            </w:r>
          </w:p>
          <w:p w14:paraId="74131D46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T a u d i s - P o l y , j e u d ' i n t e r p e l l a t i o n</w:t>
            </w:r>
          </w:p>
          <w:p w14:paraId="1C5706EF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s u r l e l o g eme n t i n d i g n e</w:t>
            </w:r>
          </w:p>
          <w:p w14:paraId="51B1C615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Ou t i l p é d a g o g i q u e p o u r l ' a c c è s</w:t>
            </w:r>
          </w:p>
          <w:p w14:paraId="104852CB" w14:textId="2C08E381" w:rsidR="001B3870" w:rsidRPr="00040302" w:rsidRDefault="001B3870" w:rsidP="001B3870">
            <w:pPr>
              <w:rPr>
                <w:rFonts w:cstheme="minorHAnsi"/>
                <w:lang w:val="it-IT"/>
              </w:rPr>
            </w:pPr>
            <w:r w:rsidRPr="00040302">
              <w:rPr>
                <w:rFonts w:cstheme="minorHAnsi"/>
                <w:color w:val="000000"/>
                <w:sz w:val="16"/>
                <w:szCs w:val="16"/>
                <w:lang w:val="it-IT"/>
              </w:rPr>
              <w:t>d e t o u . t e . s a u x s a v o i r s d e b a s e</w:t>
            </w:r>
          </w:p>
        </w:tc>
        <w:tc>
          <w:tcPr>
            <w:tcW w:w="5670" w:type="dxa"/>
          </w:tcPr>
          <w:p w14:paraId="66E67E95" w14:textId="77777777" w:rsidR="00186CB9" w:rsidRPr="00186CB9" w:rsidRDefault="00186CB9" w:rsidP="00186C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186CB9"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  <w:t>CREATE</w:t>
            </w:r>
          </w:p>
          <w:p w14:paraId="33930EDE" w14:textId="77777777" w:rsidR="00186CB9" w:rsidRPr="00186CB9" w:rsidRDefault="00186CB9" w:rsidP="00186CB9">
            <w:pPr>
              <w:rPr>
                <w:b/>
                <w:bCs/>
                <w:lang w:val="en-US"/>
              </w:rPr>
            </w:pPr>
          </w:p>
          <w:p w14:paraId="2BAE3457" w14:textId="77777777" w:rsidR="00186CB9" w:rsidRPr="00186CB9" w:rsidRDefault="00186CB9" w:rsidP="00186CB9">
            <w:pPr>
              <w:rPr>
                <w:b/>
                <w:bCs/>
                <w:lang w:val="en-US"/>
              </w:rPr>
            </w:pPr>
            <w:r w:rsidRPr="00186CB9">
              <w:rPr>
                <w:rFonts w:cstheme="minorHAnsi"/>
                <w:color w:val="000000"/>
                <w:sz w:val="20"/>
                <w:szCs w:val="20"/>
                <w:lang w:val="it-IT"/>
              </w:rPr>
              <w:t>Within the framework of</w:t>
            </w:r>
            <w:r w:rsidRPr="00186CB9">
              <w:rPr>
                <w:b/>
                <w:bCs/>
                <w:lang w:val="en-US"/>
              </w:rPr>
              <w:t xml:space="preserve"> </w:t>
            </w:r>
            <w:r w:rsidRPr="00186CB9">
              <w:rPr>
                <w:rFonts w:cstheme="minorHAnsi"/>
                <w:color w:val="02A5A2"/>
                <w:sz w:val="20"/>
                <w:szCs w:val="20"/>
                <w:lang w:val="it-IT"/>
              </w:rPr>
              <w:t>GRAF</w:t>
            </w:r>
            <w:r w:rsidRPr="00186CB9">
              <w:rPr>
                <w:b/>
                <w:bCs/>
                <w:lang w:val="en-US"/>
              </w:rPr>
              <w:t xml:space="preserve"> </w:t>
            </w:r>
            <w:r w:rsidRPr="00186CB9">
              <w:rPr>
                <w:rFonts w:cstheme="minorHAnsi"/>
                <w:color w:val="000000"/>
                <w:sz w:val="20"/>
                <w:szCs w:val="20"/>
                <w:lang w:val="it-IT"/>
              </w:rPr>
              <w:t>(</w:t>
            </w:r>
            <w:proofErr w:type="spellStart"/>
            <w:r w:rsidRPr="00186CB9">
              <w:rPr>
                <w:rFonts w:cstheme="minorHAnsi"/>
                <w:color w:val="000000"/>
                <w:sz w:val="20"/>
                <w:szCs w:val="20"/>
                <w:lang w:val="it-IT"/>
              </w:rPr>
              <w:t>groupe</w:t>
            </w:r>
            <w:proofErr w:type="spellEnd"/>
            <w:r w:rsidRPr="00186CB9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recherche action formation), the multiple competences of diverse actors come together as a collective to invent </w:t>
            </w:r>
            <w:r w:rsidRPr="00186CB9">
              <w:rPr>
                <w:rFonts w:cstheme="minorHAnsi"/>
                <w:color w:val="02A5A2"/>
                <w:sz w:val="20"/>
                <w:szCs w:val="20"/>
                <w:lang w:val="it-IT"/>
              </w:rPr>
              <w:t>playful and innovative teaching tools</w:t>
            </w:r>
            <w:r w:rsidRPr="00186CB9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for social education and awareness.</w:t>
            </w:r>
          </w:p>
          <w:p w14:paraId="551AB157" w14:textId="77777777" w:rsidR="00186CB9" w:rsidRPr="00186CB9" w:rsidRDefault="00186CB9" w:rsidP="00186CB9">
            <w:pPr>
              <w:rPr>
                <w:b/>
                <w:bCs/>
                <w:lang w:val="en-US"/>
              </w:rPr>
            </w:pPr>
          </w:p>
          <w:p w14:paraId="7C12383C" w14:textId="77777777" w:rsidR="00186CB9" w:rsidRPr="002816AE" w:rsidRDefault="00186CB9" w:rsidP="00186CB9">
            <w:pPr>
              <w:rPr>
                <w:lang w:val="en-US"/>
              </w:rPr>
            </w:pPr>
            <w:r w:rsidRPr="002816AE">
              <w:rPr>
                <w:lang w:val="en-US"/>
              </w:rPr>
              <w:t xml:space="preserve">This has already resulted in: </w:t>
            </w:r>
          </w:p>
          <w:p w14:paraId="620449A2" w14:textId="5F41202B" w:rsidR="00186CB9" w:rsidRPr="002816AE" w:rsidRDefault="00186CB9" w:rsidP="00186CB9">
            <w:pPr>
              <w:rPr>
                <w:lang w:val="en-US"/>
              </w:rPr>
            </w:pPr>
            <w:r w:rsidRPr="002816AE">
              <w:rPr>
                <w:lang w:val="en-US"/>
              </w:rPr>
              <w:t xml:space="preserve">- </w:t>
            </w:r>
            <w:r w:rsidR="002816AE" w:rsidRPr="002816AE">
              <w:rPr>
                <w:lang w:val="en-US"/>
              </w:rPr>
              <w:t>Educational kit for neuroatypical children to fight against the digital divide</w:t>
            </w:r>
          </w:p>
          <w:p w14:paraId="5989C529" w14:textId="77777777" w:rsidR="00186CB9" w:rsidRPr="002816AE" w:rsidRDefault="00186CB9" w:rsidP="00186CB9">
            <w:pPr>
              <w:rPr>
                <w:lang w:val="en-US"/>
              </w:rPr>
            </w:pPr>
            <w:r w:rsidRPr="002816AE">
              <w:rPr>
                <w:lang w:val="en-US"/>
              </w:rPr>
              <w:t xml:space="preserve">- The game </w:t>
            </w:r>
            <w:proofErr w:type="spellStart"/>
            <w:r w:rsidRPr="002816AE">
              <w:rPr>
                <w:lang w:val="en-US"/>
              </w:rPr>
              <w:t>Taudis</w:t>
            </w:r>
            <w:proofErr w:type="spellEnd"/>
            <w:r w:rsidRPr="002816AE">
              <w:rPr>
                <w:lang w:val="en-US"/>
              </w:rPr>
              <w:t>-Poly about undignified housing conditions.</w:t>
            </w:r>
          </w:p>
          <w:p w14:paraId="155D92A9" w14:textId="77777777" w:rsidR="00186CB9" w:rsidRPr="002816AE" w:rsidRDefault="00186CB9" w:rsidP="00186CB9">
            <w:pPr>
              <w:rPr>
                <w:lang w:val="en-US"/>
              </w:rPr>
            </w:pPr>
            <w:r w:rsidRPr="002816AE">
              <w:rPr>
                <w:lang w:val="en-US"/>
              </w:rPr>
              <w:t>- Pedagogical teaching materials for access to general knowledge for all.</w:t>
            </w:r>
          </w:p>
          <w:p w14:paraId="41D00BED" w14:textId="77777777" w:rsidR="00186CB9" w:rsidRPr="00186CB9" w:rsidRDefault="00186CB9" w:rsidP="00186CB9">
            <w:pPr>
              <w:rPr>
                <w:b/>
                <w:bCs/>
                <w:lang w:val="en-US"/>
              </w:rPr>
            </w:pPr>
          </w:p>
          <w:p w14:paraId="62CFE59F" w14:textId="0A357A27" w:rsidR="001B3870" w:rsidRPr="00186CB9" w:rsidRDefault="001B3870" w:rsidP="00186CB9">
            <w:pPr>
              <w:rPr>
                <w:lang w:val="en-US"/>
              </w:rPr>
            </w:pPr>
          </w:p>
        </w:tc>
      </w:tr>
      <w:tr w:rsidR="001B3870" w:rsidRPr="00BD5DFC" w14:paraId="5A447D57" w14:textId="77777777" w:rsidTr="00BD4B5D">
        <w:tc>
          <w:tcPr>
            <w:tcW w:w="4537" w:type="dxa"/>
          </w:tcPr>
          <w:p w14:paraId="6C0C9777" w14:textId="77777777" w:rsidR="001B3870" w:rsidRPr="00040302" w:rsidRDefault="001B3870" w:rsidP="001B3870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  <w:t>Partager</w:t>
            </w:r>
          </w:p>
          <w:p w14:paraId="3A1B94A3" w14:textId="77777777" w:rsidR="001B3870" w:rsidRPr="00040302" w:rsidRDefault="001B3870" w:rsidP="001B3870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Didac’Ressources</w:t>
            </w:r>
            <w:proofErr w:type="spellEnd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rassemble et met à disposition de nombreuses ressources, </w:t>
            </w: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lastRenderedPageBreak/>
              <w:t>notamment via son site participatif, sur différents sujets</w:t>
            </w:r>
          </w:p>
          <w:p w14:paraId="4F21F3FA" w14:textId="77777777" w:rsidR="001B3870" w:rsidRPr="00040302" w:rsidRDefault="001B3870" w:rsidP="001B387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Enseignement du </w:t>
            </w:r>
            <w:proofErr w:type="spellStart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francais</w:t>
            </w:r>
            <w:proofErr w:type="spellEnd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aux adultes migrants (FLE, FOS, FLI)</w:t>
            </w:r>
          </w:p>
          <w:p w14:paraId="64999197" w14:textId="77777777" w:rsidR="001B3870" w:rsidRPr="00040302" w:rsidRDefault="001B3870" w:rsidP="001B387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Lutte contre les discriminations</w:t>
            </w:r>
          </w:p>
          <w:p w14:paraId="72732A8A" w14:textId="77777777" w:rsidR="001B3870" w:rsidRPr="00040302" w:rsidRDefault="001B3870" w:rsidP="001B387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Fracture numérique</w:t>
            </w:r>
          </w:p>
          <w:p w14:paraId="4733E46C" w14:textId="77777777" w:rsidR="001B3870" w:rsidRPr="00040302" w:rsidRDefault="001B3870" w:rsidP="001B387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Actualités de la formation</w:t>
            </w:r>
          </w:p>
          <w:p w14:paraId="2CCED97A" w14:textId="77777777" w:rsidR="001B3870" w:rsidRPr="00040302" w:rsidRDefault="001B3870" w:rsidP="001B387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Méthodes pédagogiques et outils de formation interactifs</w:t>
            </w:r>
          </w:p>
          <w:p w14:paraId="1679F9C9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Avec </w:t>
            </w:r>
            <w:proofErr w:type="spellStart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Didac’résau</w:t>
            </w:r>
            <w:proofErr w:type="spellEnd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>Didac’Ressources</w:t>
            </w:r>
            <w:proofErr w:type="spellEnd"/>
            <w:r w:rsidRPr="00040302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met en relation les acteurs de l’inclusion et de la formation</w:t>
            </w:r>
          </w:p>
          <w:p w14:paraId="290056DB" w14:textId="77777777" w:rsidR="001B3870" w:rsidRPr="00040302" w:rsidRDefault="001B3870" w:rsidP="001B3870">
            <w:pPr>
              <w:rPr>
                <w:rFonts w:cstheme="minorHAnsi"/>
                <w:lang w:val="fr-FR"/>
              </w:rPr>
            </w:pPr>
          </w:p>
        </w:tc>
        <w:tc>
          <w:tcPr>
            <w:tcW w:w="5670" w:type="dxa"/>
          </w:tcPr>
          <w:p w14:paraId="5598B932" w14:textId="5F05A428" w:rsidR="00BD5DFC" w:rsidRDefault="00BD5DFC" w:rsidP="00BD5DF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D5DFC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Share</w:t>
            </w:r>
          </w:p>
          <w:p w14:paraId="76778013" w14:textId="6321E927" w:rsidR="00BD5DFC" w:rsidRPr="00BD5DFC" w:rsidRDefault="00BD5DFC" w:rsidP="00BD5DF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DFC">
              <w:rPr>
                <w:rFonts w:cstheme="minorHAnsi"/>
                <w:color w:val="000000"/>
                <w:sz w:val="24"/>
                <w:szCs w:val="24"/>
                <w:lang w:val="en-US"/>
              </w:rPr>
              <w:t>Didac'Ressources</w:t>
            </w:r>
            <w:proofErr w:type="spellEnd"/>
            <w:r w:rsidRPr="00BD5DF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gathers and makes available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110B094" w14:textId="39AE9ACA" w:rsidR="00BD5DFC" w:rsidRPr="00BD5DFC" w:rsidRDefault="00BD5DFC" w:rsidP="00BD5DF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D5DFC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numerous resources, notably via its participative website, on different subjects</w:t>
            </w:r>
          </w:p>
          <w:p w14:paraId="44D8DB0A" w14:textId="77777777" w:rsidR="00BD5DFC" w:rsidRPr="00BD5DFC" w:rsidRDefault="00BD5DFC" w:rsidP="00BD5DFC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6852DA4E" w14:textId="6917BFFC" w:rsidR="00BD5DFC" w:rsidRPr="00BD5DFC" w:rsidRDefault="00BD5DFC" w:rsidP="00BD5D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D5DFC">
              <w:rPr>
                <w:rFonts w:cstheme="minorHAnsi"/>
                <w:color w:val="000000"/>
                <w:sz w:val="24"/>
                <w:szCs w:val="24"/>
                <w:lang w:val="en-US"/>
              </w:rPr>
              <w:t>Teaching French to adult migrants (FLE, FOS, FLI)</w:t>
            </w:r>
          </w:p>
          <w:p w14:paraId="4D8DD98C" w14:textId="4E098EE4" w:rsidR="00BD5DFC" w:rsidRPr="00BD5DFC" w:rsidRDefault="00BD5DFC" w:rsidP="00BD5D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>Fight</w:t>
            </w:r>
            <w:proofErr w:type="spellEnd"/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>against</w:t>
            </w:r>
            <w:proofErr w:type="spellEnd"/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discriminations</w:t>
            </w:r>
          </w:p>
          <w:p w14:paraId="55DFA953" w14:textId="35FC60CE" w:rsidR="00BD5DFC" w:rsidRPr="00BD5DFC" w:rsidRDefault="00BD5DFC" w:rsidP="00BD5D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Digital </w:t>
            </w:r>
            <w:proofErr w:type="spellStart"/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>divide</w:t>
            </w:r>
            <w:proofErr w:type="spellEnd"/>
          </w:p>
          <w:p w14:paraId="006FAA5A" w14:textId="726CE365" w:rsidR="00BD5DFC" w:rsidRPr="00BD5DFC" w:rsidRDefault="00BD5DFC" w:rsidP="00BD5D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BD5DFC">
              <w:rPr>
                <w:rFonts w:cstheme="minorHAnsi"/>
                <w:color w:val="000000"/>
                <w:sz w:val="24"/>
                <w:szCs w:val="24"/>
                <w:lang w:val="fr-FR"/>
              </w:rPr>
              <w:t>News of the training</w:t>
            </w:r>
          </w:p>
          <w:p w14:paraId="56E6DFF6" w14:textId="10C475FB" w:rsidR="00BD5DFC" w:rsidRPr="00BD5DFC" w:rsidRDefault="00BD5DFC" w:rsidP="00BD5D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D5DFC">
              <w:rPr>
                <w:rFonts w:cstheme="minorHAnsi"/>
                <w:color w:val="000000"/>
                <w:sz w:val="24"/>
                <w:szCs w:val="24"/>
                <w:lang w:val="en-US"/>
              </w:rPr>
              <w:t>Pedagogical methods and interactive training tools</w:t>
            </w:r>
          </w:p>
          <w:p w14:paraId="1CEE8219" w14:textId="77777777" w:rsidR="00BD5DFC" w:rsidRPr="00BD5DFC" w:rsidRDefault="00BD5DFC" w:rsidP="00BD5DFC">
            <w:pPr>
              <w:pStyle w:val="Listenabsatz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55D806F6" w14:textId="0AF90EAD" w:rsidR="001B3870" w:rsidRPr="0035355F" w:rsidRDefault="00BD5DFC" w:rsidP="00BD5DF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535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35355F">
              <w:rPr>
                <w:rFonts w:cstheme="minorHAnsi"/>
                <w:color w:val="000000"/>
                <w:sz w:val="24"/>
                <w:szCs w:val="24"/>
                <w:lang w:val="en-US"/>
              </w:rPr>
              <w:t>Didac'résau</w:t>
            </w:r>
            <w:proofErr w:type="spellEnd"/>
            <w:r w:rsidRPr="003535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355F">
              <w:rPr>
                <w:rFonts w:cstheme="minorHAnsi"/>
                <w:color w:val="000000"/>
                <w:sz w:val="24"/>
                <w:szCs w:val="24"/>
                <w:lang w:val="en-US"/>
              </w:rPr>
              <w:t>Didac'Ressources</w:t>
            </w:r>
            <w:proofErr w:type="spellEnd"/>
            <w:r w:rsidRPr="003535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the actors of inclusion and training</w:t>
            </w:r>
            <w:r w:rsidR="003535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are connected</w:t>
            </w:r>
          </w:p>
        </w:tc>
      </w:tr>
      <w:tr w:rsidR="001B3870" w:rsidRPr="00C03F8C" w14:paraId="1AEA3D79" w14:textId="77777777" w:rsidTr="00BD4B5D">
        <w:tc>
          <w:tcPr>
            <w:tcW w:w="4537" w:type="dxa"/>
          </w:tcPr>
          <w:p w14:paraId="60704D0A" w14:textId="77777777" w:rsidR="001B3870" w:rsidRPr="00040302" w:rsidRDefault="001B3870" w:rsidP="001B38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040302"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  <w:lastRenderedPageBreak/>
              <w:t>F O RME R</w:t>
            </w:r>
          </w:p>
          <w:p w14:paraId="4F485B3D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Di d a c ' r e s s o u r c e s  e s t  u n</w:t>
            </w:r>
          </w:p>
          <w:p w14:paraId="25E10E80" w14:textId="77777777" w:rsidR="001B3870" w:rsidRPr="00BD4B5D" w:rsidRDefault="001B3870" w:rsidP="00BD4B5D">
            <w:pPr>
              <w:rPr>
                <w:rFonts w:ascii="Calibri" w:hAnsi="Calibri" w:cs="Calibri"/>
                <w:color w:val="02A5A2"/>
                <w:lang w:val="it-IT"/>
              </w:rPr>
            </w:pPr>
            <w:r w:rsidRPr="00BD4B5D">
              <w:rPr>
                <w:rFonts w:ascii="Calibri" w:hAnsi="Calibri" w:cs="Calibri"/>
                <w:color w:val="02A5A2"/>
                <w:lang w:val="it-IT"/>
              </w:rPr>
              <w:t>o r g a n i sme d e f o rma t i o n</w:t>
            </w:r>
          </w:p>
          <w:p w14:paraId="45F60816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color w:val="02A5A2"/>
                <w:lang w:val="it-IT"/>
              </w:rPr>
              <w:t xml:space="preserve">Da t a d o c k é </w:t>
            </w:r>
            <w:r w:rsidRPr="00BD4B5D">
              <w:rPr>
                <w:rFonts w:ascii="Calibri" w:hAnsi="Calibri" w:cs="Calibri"/>
                <w:lang w:val="it-IT"/>
              </w:rPr>
              <w:t>. No u s p r o p o s o n s u n</w:t>
            </w:r>
          </w:p>
          <w:p w14:paraId="0AA107B1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c a t a l o g u e d e f o rma t i o n à</w:t>
            </w:r>
          </w:p>
          <w:p w14:paraId="5EB0C0A7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d e s t i n a t i o n d e s f o rma t e u r s e t</w:t>
            </w:r>
          </w:p>
          <w:p w14:paraId="3DDBBF14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a c t e u r s d e l ' i n s e r t i o n , e t d e s</w:t>
            </w:r>
          </w:p>
          <w:p w14:paraId="323E3822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f o rma t i o n s s u r me s u r e p o u r v o s</w:t>
            </w:r>
          </w:p>
          <w:p w14:paraId="17FC5056" w14:textId="77777777" w:rsidR="001B3870" w:rsidRPr="00BD4B5D" w:rsidRDefault="001B3870" w:rsidP="00BD4B5D">
            <w:pPr>
              <w:rPr>
                <w:rFonts w:ascii="Calibri" w:hAnsi="Calibri" w:cs="Calibri"/>
                <w:lang w:val="en-US"/>
              </w:rPr>
            </w:pPr>
            <w:r w:rsidRPr="00BD4B5D">
              <w:rPr>
                <w:rFonts w:ascii="Calibri" w:hAnsi="Calibri" w:cs="Calibri"/>
                <w:lang w:val="en-US"/>
              </w:rPr>
              <w:t xml:space="preserve">p u b l </w:t>
            </w:r>
            <w:proofErr w:type="spellStart"/>
            <w:r w:rsidRPr="00BD4B5D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BD4B5D">
              <w:rPr>
                <w:rFonts w:ascii="Calibri" w:hAnsi="Calibri" w:cs="Calibri"/>
                <w:lang w:val="en-US"/>
              </w:rPr>
              <w:t xml:space="preserve"> c </w:t>
            </w:r>
            <w:proofErr w:type="gramStart"/>
            <w:r w:rsidRPr="00BD4B5D">
              <w:rPr>
                <w:rFonts w:ascii="Calibri" w:hAnsi="Calibri" w:cs="Calibri"/>
                <w:lang w:val="en-US"/>
              </w:rPr>
              <w:t>s .</w:t>
            </w:r>
            <w:proofErr w:type="gramEnd"/>
            <w:r w:rsidRPr="00BD4B5D">
              <w:rPr>
                <w:rFonts w:ascii="Calibri" w:hAnsi="Calibri" w:cs="Calibri"/>
                <w:lang w:val="en-US"/>
              </w:rPr>
              <w:t xml:space="preserve"> No u s a c </w:t>
            </w:r>
            <w:proofErr w:type="spellStart"/>
            <w:r w:rsidRPr="00BD4B5D">
              <w:rPr>
                <w:rFonts w:ascii="Calibri" w:hAnsi="Calibri" w:cs="Calibri"/>
                <w:lang w:val="en-US"/>
              </w:rPr>
              <w:t>c</w:t>
            </w:r>
            <w:proofErr w:type="spellEnd"/>
            <w:r w:rsidRPr="00BD4B5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D4B5D">
              <w:rPr>
                <w:rFonts w:ascii="Calibri" w:hAnsi="Calibri" w:cs="Calibri"/>
                <w:lang w:val="en-US"/>
              </w:rPr>
              <w:t>omp</w:t>
            </w:r>
            <w:proofErr w:type="spellEnd"/>
            <w:r w:rsidRPr="00BD4B5D">
              <w:rPr>
                <w:rFonts w:ascii="Calibri" w:hAnsi="Calibri" w:cs="Calibri"/>
                <w:lang w:val="en-US"/>
              </w:rPr>
              <w:t xml:space="preserve"> a g n o n s</w:t>
            </w:r>
          </w:p>
          <w:p w14:paraId="45A2C0DE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é g a l eme n t l e s c e n t r e s d e</w:t>
            </w:r>
          </w:p>
          <w:p w14:paraId="0FCDE562" w14:textId="77777777" w:rsidR="001B3870" w:rsidRPr="00BD4B5D" w:rsidRDefault="001B3870" w:rsidP="00BD4B5D">
            <w:pPr>
              <w:rPr>
                <w:rFonts w:ascii="Calibri" w:hAnsi="Calibri" w:cs="Calibri"/>
                <w:color w:val="02A5A2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 xml:space="preserve">f o rma t i o n d a n s l e u r </w:t>
            </w:r>
            <w:r w:rsidRPr="00BD4B5D">
              <w:rPr>
                <w:rFonts w:ascii="Calibri" w:hAnsi="Calibri" w:cs="Calibri"/>
                <w:color w:val="02A5A2"/>
                <w:lang w:val="it-IT"/>
              </w:rPr>
              <w:t>i n g é n i e r i e</w:t>
            </w:r>
          </w:p>
          <w:p w14:paraId="68E5A72F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color w:val="02A5A2"/>
                <w:lang w:val="it-IT"/>
              </w:rPr>
              <w:t xml:space="preserve">p é d a g o g i q u e </w:t>
            </w:r>
            <w:r w:rsidRPr="00BD4B5D">
              <w:rPr>
                <w:rFonts w:ascii="Calibri" w:hAnsi="Calibri" w:cs="Calibri"/>
                <w:lang w:val="it-IT"/>
              </w:rPr>
              <w:t>.</w:t>
            </w:r>
          </w:p>
          <w:p w14:paraId="4D4B93F5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P l u s l a r g eme n t , n o u s o r g a n i s o n s</w:t>
            </w:r>
          </w:p>
          <w:p w14:paraId="67780EB2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d e s f o rma t i o n s , a t e l i e r s ,</w:t>
            </w:r>
          </w:p>
          <w:p w14:paraId="03D8A3B3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r e n c o n t r e s e t ma n i f e s t a t i o n s</w:t>
            </w:r>
          </w:p>
          <w:p w14:paraId="290CC61F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p o u r l ' a c c è s a u s a v o i r e t p o u r l a</w:t>
            </w:r>
          </w:p>
          <w:p w14:paraId="6A1960A9" w14:textId="77777777" w:rsidR="001B3870" w:rsidRPr="00BD4B5D" w:rsidRDefault="001B3870" w:rsidP="00BD4B5D">
            <w:pPr>
              <w:rPr>
                <w:rFonts w:ascii="Calibri" w:hAnsi="Calibri" w:cs="Calibri"/>
                <w:lang w:val="it-IT"/>
              </w:rPr>
            </w:pPr>
            <w:r w:rsidRPr="00BD4B5D">
              <w:rPr>
                <w:rFonts w:ascii="Calibri" w:hAnsi="Calibri" w:cs="Calibri"/>
                <w:lang w:val="it-IT"/>
              </w:rPr>
              <w:t>p a r t i c i p a t i o n e t l a v a l o r i s a t i o n</w:t>
            </w:r>
          </w:p>
          <w:p w14:paraId="10896300" w14:textId="6A9E2595" w:rsidR="001B3870" w:rsidRPr="00040302" w:rsidRDefault="001B3870" w:rsidP="00BD4B5D">
            <w:r w:rsidRPr="00BD4B5D">
              <w:rPr>
                <w:rFonts w:ascii="Calibri" w:hAnsi="Calibri" w:cs="Calibri"/>
              </w:rPr>
              <w:t xml:space="preserve">d e t o </w:t>
            </w:r>
            <w:proofErr w:type="gramStart"/>
            <w:r w:rsidRPr="00BD4B5D">
              <w:rPr>
                <w:rFonts w:ascii="Calibri" w:hAnsi="Calibri" w:cs="Calibri"/>
              </w:rPr>
              <w:t>u .</w:t>
            </w:r>
            <w:proofErr w:type="gramEnd"/>
            <w:r w:rsidRPr="00BD4B5D">
              <w:rPr>
                <w:rFonts w:ascii="Calibri" w:hAnsi="Calibri" w:cs="Calibri"/>
              </w:rPr>
              <w:t xml:space="preserve"> t </w:t>
            </w:r>
            <w:proofErr w:type="gramStart"/>
            <w:r w:rsidRPr="00BD4B5D">
              <w:rPr>
                <w:rFonts w:ascii="Calibri" w:hAnsi="Calibri" w:cs="Calibri"/>
              </w:rPr>
              <w:t>e .</w:t>
            </w:r>
            <w:proofErr w:type="gramEnd"/>
            <w:r w:rsidRPr="00BD4B5D">
              <w:rPr>
                <w:rFonts w:ascii="Calibri" w:hAnsi="Calibri" w:cs="Calibri"/>
              </w:rPr>
              <w:t xml:space="preserve"> </w:t>
            </w:r>
            <w:proofErr w:type="gramStart"/>
            <w:r w:rsidRPr="00BD4B5D">
              <w:rPr>
                <w:rFonts w:ascii="Calibri" w:hAnsi="Calibri" w:cs="Calibri"/>
              </w:rPr>
              <w:t>s ,</w:t>
            </w:r>
            <w:proofErr w:type="gramEnd"/>
          </w:p>
        </w:tc>
        <w:tc>
          <w:tcPr>
            <w:tcW w:w="5670" w:type="dxa"/>
          </w:tcPr>
          <w:p w14:paraId="4AF439DD" w14:textId="6E1DD1C7" w:rsidR="001B3870" w:rsidRPr="0035355F" w:rsidRDefault="0035355F" w:rsidP="003535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35355F">
              <w:rPr>
                <w:rFonts w:cstheme="minorHAnsi"/>
                <w:b/>
                <w:bCs/>
                <w:color w:val="000000"/>
                <w:sz w:val="32"/>
                <w:szCs w:val="32"/>
                <w:lang w:val="it-IT"/>
              </w:rPr>
              <w:t>EDUCATE</w:t>
            </w:r>
          </w:p>
          <w:p w14:paraId="165CA51C" w14:textId="77777777" w:rsidR="001B3870" w:rsidRPr="001B3870" w:rsidRDefault="001B3870" w:rsidP="001B3870">
            <w:pPr>
              <w:rPr>
                <w:b/>
                <w:bCs/>
              </w:rPr>
            </w:pPr>
          </w:p>
          <w:p w14:paraId="0E05B155" w14:textId="0B70B8F0" w:rsidR="00C03F8C" w:rsidRPr="00C03F8C" w:rsidRDefault="00C03F8C" w:rsidP="00C03F8C">
            <w:pPr>
              <w:rPr>
                <w:lang w:val="en-US"/>
              </w:rPr>
            </w:pPr>
            <w:proofErr w:type="spellStart"/>
            <w:r w:rsidRPr="00C03F8C">
              <w:rPr>
                <w:lang w:val="en-US"/>
              </w:rPr>
              <w:t>Didac'Ressources</w:t>
            </w:r>
            <w:proofErr w:type="spellEnd"/>
            <w:r w:rsidRPr="00C03F8C">
              <w:rPr>
                <w:lang w:val="en-US"/>
              </w:rPr>
              <w:t xml:space="preserve"> is a </w:t>
            </w:r>
            <w:proofErr w:type="spellStart"/>
            <w:r w:rsidRPr="00C03F8C">
              <w:rPr>
                <w:rFonts w:ascii="Calibri" w:hAnsi="Calibri" w:cs="Calibri"/>
                <w:color w:val="02A5A2"/>
                <w:lang w:val="it-IT"/>
              </w:rPr>
              <w:t>Datadocked</w:t>
            </w:r>
            <w:proofErr w:type="spellEnd"/>
            <w:r w:rsidRPr="00C03F8C">
              <w:rPr>
                <w:rFonts w:ascii="Calibri" w:hAnsi="Calibri" w:cs="Calibri"/>
                <w:color w:val="02A5A2"/>
                <w:lang w:val="it-IT"/>
              </w:rPr>
              <w:t xml:space="preserve"> educational organization</w:t>
            </w:r>
            <w:r w:rsidRPr="00C03F8C">
              <w:rPr>
                <w:lang w:val="en-US"/>
              </w:rPr>
              <w:t>.</w:t>
            </w:r>
          </w:p>
          <w:p w14:paraId="30D000C6" w14:textId="77777777" w:rsidR="00C03F8C" w:rsidRDefault="00C03F8C" w:rsidP="00C03F8C">
            <w:pPr>
              <w:rPr>
                <w:lang w:val="en-US"/>
              </w:rPr>
            </w:pPr>
          </w:p>
          <w:p w14:paraId="26DFDAB9" w14:textId="7E73855B" w:rsidR="00C03F8C" w:rsidRDefault="00C03F8C" w:rsidP="00C03F8C">
            <w:pPr>
              <w:rPr>
                <w:lang w:val="en-US"/>
              </w:rPr>
            </w:pPr>
            <w:r w:rsidRPr="00C03F8C">
              <w:rPr>
                <w:lang w:val="en-US"/>
              </w:rPr>
              <w:t xml:space="preserve">We offer a catalog of programs for educators and those involved in the integration process, as well as specialized programs for your audience. </w:t>
            </w:r>
          </w:p>
          <w:p w14:paraId="63D49193" w14:textId="6CE1A3AB" w:rsidR="00C03F8C" w:rsidRDefault="00C03F8C" w:rsidP="00C03F8C">
            <w:pPr>
              <w:rPr>
                <w:lang w:val="en-US"/>
              </w:rPr>
            </w:pPr>
          </w:p>
          <w:p w14:paraId="4F4BA2CC" w14:textId="77777777" w:rsidR="00C03F8C" w:rsidRPr="00C03F8C" w:rsidRDefault="00C03F8C" w:rsidP="00C03F8C">
            <w:pPr>
              <w:rPr>
                <w:lang w:val="en-US"/>
              </w:rPr>
            </w:pPr>
          </w:p>
          <w:p w14:paraId="74D6B30F" w14:textId="23B14008" w:rsidR="00C03F8C" w:rsidRPr="00C03F8C" w:rsidRDefault="00C03F8C" w:rsidP="00C03F8C">
            <w:pPr>
              <w:rPr>
                <w:rFonts w:ascii="Calibri" w:hAnsi="Calibri" w:cs="Calibri"/>
                <w:color w:val="02A5A2"/>
                <w:lang w:val="it-IT"/>
              </w:rPr>
            </w:pPr>
            <w:r w:rsidRPr="00C03F8C">
              <w:rPr>
                <w:lang w:val="en-US"/>
              </w:rPr>
              <w:t xml:space="preserve">We also support the formation centers in their </w:t>
            </w:r>
            <w:r w:rsidRPr="00C03F8C">
              <w:rPr>
                <w:rFonts w:ascii="Calibri" w:hAnsi="Calibri" w:cs="Calibri"/>
                <w:color w:val="02A5A2"/>
                <w:lang w:val="it-IT"/>
              </w:rPr>
              <w:t>pedagogical development.</w:t>
            </w:r>
          </w:p>
          <w:p w14:paraId="61F2372A" w14:textId="77777777" w:rsidR="00C03F8C" w:rsidRDefault="00C03F8C" w:rsidP="00C03F8C">
            <w:pPr>
              <w:rPr>
                <w:lang w:val="en-US"/>
              </w:rPr>
            </w:pPr>
          </w:p>
          <w:p w14:paraId="0EB0CF6B" w14:textId="77777777" w:rsidR="00C03F8C" w:rsidRPr="00C03F8C" w:rsidRDefault="00C03F8C" w:rsidP="00C03F8C">
            <w:pPr>
              <w:rPr>
                <w:lang w:val="en-US"/>
              </w:rPr>
            </w:pPr>
          </w:p>
          <w:p w14:paraId="6BA04E11" w14:textId="77777777" w:rsidR="00C03F8C" w:rsidRPr="00C03F8C" w:rsidRDefault="00C03F8C" w:rsidP="00C03F8C">
            <w:pPr>
              <w:rPr>
                <w:lang w:val="en-US"/>
              </w:rPr>
            </w:pPr>
            <w:r w:rsidRPr="00C03F8C">
              <w:rPr>
                <w:lang w:val="en-US"/>
              </w:rPr>
              <w:t>More broadly, we organize formations, workshops, gatherings and events for the access to the knowledge and for the participation and the valorization of all.</w:t>
            </w:r>
          </w:p>
          <w:p w14:paraId="7FDFD9AF" w14:textId="77777777" w:rsidR="00C03F8C" w:rsidRPr="00C03F8C" w:rsidRDefault="00C03F8C" w:rsidP="00C03F8C">
            <w:pPr>
              <w:rPr>
                <w:lang w:val="en-US"/>
              </w:rPr>
            </w:pPr>
          </w:p>
          <w:p w14:paraId="3B0B2BE8" w14:textId="5A38CCA9" w:rsidR="001B3870" w:rsidRPr="00C03F8C" w:rsidRDefault="001B3870" w:rsidP="00C03F8C">
            <w:pPr>
              <w:rPr>
                <w:lang w:val="en-US"/>
              </w:rPr>
            </w:pPr>
          </w:p>
        </w:tc>
      </w:tr>
      <w:tr w:rsidR="001B3870" w:rsidRPr="00C03F8C" w14:paraId="0A0D5989" w14:textId="77777777" w:rsidTr="00BD4B5D">
        <w:tc>
          <w:tcPr>
            <w:tcW w:w="4537" w:type="dxa"/>
          </w:tcPr>
          <w:p w14:paraId="274516DD" w14:textId="77777777" w:rsidR="001B3870" w:rsidRPr="00C03F8C" w:rsidRDefault="001B3870" w:rsidP="001B3870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3E388A35" w14:textId="77777777" w:rsidR="001B3870" w:rsidRPr="00C03F8C" w:rsidRDefault="001B3870" w:rsidP="001B3870">
            <w:pPr>
              <w:rPr>
                <w:lang w:val="en-US"/>
              </w:rPr>
            </w:pPr>
          </w:p>
        </w:tc>
      </w:tr>
      <w:tr w:rsidR="00777812" w14:paraId="26EBCD02" w14:textId="77777777" w:rsidTr="00BD4B5D">
        <w:tc>
          <w:tcPr>
            <w:tcW w:w="4537" w:type="dxa"/>
          </w:tcPr>
          <w:p w14:paraId="75C34C21" w14:textId="77777777" w:rsidR="00777812" w:rsidRPr="00C03F8C" w:rsidRDefault="00777812" w:rsidP="001B3870">
            <w:pPr>
              <w:rPr>
                <w:lang w:val="en-US"/>
              </w:rPr>
            </w:pPr>
          </w:p>
          <w:p w14:paraId="44854185" w14:textId="77777777" w:rsidR="00777812" w:rsidRDefault="00777812" w:rsidP="001B3870">
            <w:proofErr w:type="gramStart"/>
            <w:r>
              <w:t>Contact :</w:t>
            </w:r>
            <w:proofErr w:type="gramEnd"/>
            <w:r>
              <w:t xml:space="preserve"> +33618712666</w:t>
            </w:r>
          </w:p>
          <w:p w14:paraId="68409DB9" w14:textId="58476391" w:rsidR="00777812" w:rsidRDefault="0035355F" w:rsidP="001B3870">
            <w:hyperlink r:id="rId6" w:history="1">
              <w:r w:rsidR="00777812" w:rsidRPr="00EF33D6">
                <w:rPr>
                  <w:rStyle w:val="Hyperlink"/>
                </w:rPr>
                <w:t>contact@didac-ressources.eu</w:t>
              </w:r>
            </w:hyperlink>
          </w:p>
          <w:p w14:paraId="664A4B43" w14:textId="02A8F860" w:rsidR="00777812" w:rsidRDefault="0035355F" w:rsidP="001B3870">
            <w:hyperlink r:id="rId7" w:history="1">
              <w:r w:rsidR="00777812" w:rsidRPr="00EF33D6">
                <w:rPr>
                  <w:rStyle w:val="Hyperlink"/>
                </w:rPr>
                <w:t>http://didac-ressources.eu/</w:t>
              </w:r>
            </w:hyperlink>
          </w:p>
          <w:p w14:paraId="32119796" w14:textId="2F5EE37F" w:rsidR="00777812" w:rsidRDefault="00777812" w:rsidP="001B3870"/>
        </w:tc>
        <w:tc>
          <w:tcPr>
            <w:tcW w:w="5670" w:type="dxa"/>
          </w:tcPr>
          <w:p w14:paraId="604C8AC8" w14:textId="32122A22" w:rsidR="00777812" w:rsidRDefault="0035355F" w:rsidP="001B3870">
            <w:hyperlink r:id="rId8" w:history="1">
              <w:r w:rsidR="00777812" w:rsidRPr="00EF33D6">
                <w:rPr>
                  <w:rStyle w:val="Hyperlink"/>
                </w:rPr>
                <w:t>https://www.facebook.com/13016didacressources</w:t>
              </w:r>
            </w:hyperlink>
          </w:p>
          <w:p w14:paraId="27A72089" w14:textId="77777777" w:rsidR="00777812" w:rsidRDefault="00777812" w:rsidP="00777812">
            <w:proofErr w:type="gramStart"/>
            <w:r>
              <w:t>Twitter :</w:t>
            </w:r>
            <w:proofErr w:type="gramEnd"/>
            <w:r>
              <w:t xml:space="preserve"> Didac'ressources</w:t>
            </w:r>
          </w:p>
          <w:p w14:paraId="2D66ED65" w14:textId="77777777" w:rsidR="00777812" w:rsidRDefault="00777812" w:rsidP="00777812">
            <w:r>
              <w:t>@DidacRessources</w:t>
            </w:r>
          </w:p>
          <w:p w14:paraId="7AA441F2" w14:textId="2BEC6E27" w:rsidR="00040302" w:rsidRDefault="0035355F" w:rsidP="00777812">
            <w:hyperlink r:id="rId9" w:history="1">
              <w:r w:rsidR="00040302" w:rsidRPr="00EF33D6">
                <w:rPr>
                  <w:rStyle w:val="Hyperlink"/>
                </w:rPr>
                <w:t>https://www.linkedin.com/company/10928457/admin/</w:t>
              </w:r>
            </w:hyperlink>
          </w:p>
          <w:p w14:paraId="67F11627" w14:textId="3A44C0C6" w:rsidR="00040302" w:rsidRDefault="00040302" w:rsidP="00777812"/>
        </w:tc>
      </w:tr>
    </w:tbl>
    <w:p w14:paraId="7F2E8689" w14:textId="1083BCED" w:rsidR="001B3870" w:rsidRDefault="00040302">
      <w:r>
        <w:rPr>
          <w:noProof/>
        </w:rPr>
        <w:drawing>
          <wp:inline distT="0" distB="0" distL="0" distR="0" wp14:anchorId="28F39B67" wp14:editId="249D86F3">
            <wp:extent cx="1153000" cy="1218835"/>
            <wp:effectExtent l="0" t="0" r="952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98" cy="12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4B6D0" w14:textId="77777777" w:rsidR="00040302" w:rsidRDefault="00040302"/>
    <w:sectPr w:rsidR="00040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llekt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2DFD"/>
    <w:multiLevelType w:val="hybridMultilevel"/>
    <w:tmpl w:val="BA2CD71C"/>
    <w:lvl w:ilvl="0" w:tplc="68EEE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70"/>
    <w:rsid w:val="00040302"/>
    <w:rsid w:val="00186CB9"/>
    <w:rsid w:val="001B3870"/>
    <w:rsid w:val="00270718"/>
    <w:rsid w:val="002816AE"/>
    <w:rsid w:val="0035355F"/>
    <w:rsid w:val="003C02E6"/>
    <w:rsid w:val="004B36EB"/>
    <w:rsid w:val="005C2ED1"/>
    <w:rsid w:val="00600855"/>
    <w:rsid w:val="006B4B8B"/>
    <w:rsid w:val="00777812"/>
    <w:rsid w:val="0087651B"/>
    <w:rsid w:val="009052B5"/>
    <w:rsid w:val="00A92E0F"/>
    <w:rsid w:val="00AD2FA9"/>
    <w:rsid w:val="00B0005A"/>
    <w:rsid w:val="00BD4B5D"/>
    <w:rsid w:val="00BD5DFC"/>
    <w:rsid w:val="00C03F8C"/>
    <w:rsid w:val="00E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7347"/>
  <w15:chartTrackingRefBased/>
  <w15:docId w15:val="{650C99BF-5D2E-44C1-B84E-B3E067F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autoRedefine/>
    <w:uiPriority w:val="9"/>
    <w:qFormat/>
    <w:rsid w:val="00A92E0F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0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A92E0F"/>
    <w:pPr>
      <w:spacing w:after="0" w:line="240" w:lineRule="auto"/>
    </w:pPr>
    <w:rPr>
      <w:rFonts w:asciiTheme="majorBidi" w:hAnsiTheme="maj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E0F"/>
    <w:rPr>
      <w:rFonts w:asciiTheme="majorBidi" w:hAnsiTheme="maj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2E0F"/>
    <w:rPr>
      <w:rFonts w:ascii="Times New Roman" w:eastAsia="Times New Roman" w:hAnsi="Times New Roman" w:cs="Times New Roman"/>
      <w:bCs/>
      <w:kern w:val="36"/>
      <w:sz w:val="20"/>
      <w:szCs w:val="48"/>
      <w:lang w:eastAsia="de-DE"/>
    </w:rPr>
  </w:style>
  <w:style w:type="table" w:styleId="Tabellenraster">
    <w:name w:val="Table Grid"/>
    <w:basedOn w:val="NormaleTabelle"/>
    <w:uiPriority w:val="39"/>
    <w:rsid w:val="001B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8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78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81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BD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02637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530290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34611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3016didacres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ac-ressources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idac-ressources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10928457/admi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Akeyo Elsa Williams</cp:lastModifiedBy>
  <cp:revision>12</cp:revision>
  <dcterms:created xsi:type="dcterms:W3CDTF">2022-02-01T09:36:00Z</dcterms:created>
  <dcterms:modified xsi:type="dcterms:W3CDTF">2022-02-01T13:03:00Z</dcterms:modified>
</cp:coreProperties>
</file>