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8B9C" w14:textId="2BD34D4C" w:rsidR="00DB3B9C" w:rsidRPr="0047725A" w:rsidRDefault="00AE5561" w:rsidP="00AE5561">
      <w:pPr>
        <w:pStyle w:val="Titolo"/>
        <w:jc w:val="center"/>
        <w:rPr>
          <w:b/>
          <w:bCs/>
          <w:color w:val="C00000"/>
        </w:rPr>
      </w:pPr>
      <w:r w:rsidRPr="0047725A">
        <w:rPr>
          <w:b/>
          <w:bCs/>
          <w:color w:val="C00000"/>
        </w:rPr>
        <w:t>DIDAC’RESSOURCES</w:t>
      </w:r>
    </w:p>
    <w:p w14:paraId="64491DF2" w14:textId="640EB5BD" w:rsidR="00D57C20" w:rsidRDefault="00D57C20" w:rsidP="00D57C20"/>
    <w:p w14:paraId="214BCE8B" w14:textId="77777777" w:rsidR="00D57C20" w:rsidRPr="0047725A" w:rsidRDefault="00D57C20" w:rsidP="0047725A">
      <w:pPr>
        <w:jc w:val="center"/>
        <w:rPr>
          <w:b/>
          <w:bCs/>
          <w:color w:val="0070C0"/>
          <w:sz w:val="28"/>
          <w:szCs w:val="28"/>
          <w:lang w:val="es-ES"/>
        </w:rPr>
      </w:pPr>
      <w:r w:rsidRPr="0047725A">
        <w:rPr>
          <w:b/>
          <w:bCs/>
          <w:color w:val="0070C0"/>
          <w:sz w:val="28"/>
          <w:szCs w:val="28"/>
          <w:lang w:val="es-ES"/>
        </w:rPr>
        <w:t>Flujos de información</w:t>
      </w:r>
    </w:p>
    <w:p w14:paraId="743F7E90" w14:textId="7C737148" w:rsidR="00D57C20" w:rsidRPr="0047725A" w:rsidRDefault="00D57C20" w:rsidP="0047725A">
      <w:pPr>
        <w:spacing w:after="600"/>
        <w:jc w:val="center"/>
        <w:rPr>
          <w:b/>
          <w:bCs/>
          <w:color w:val="0070C0"/>
          <w:sz w:val="28"/>
          <w:szCs w:val="28"/>
          <w:lang w:val="es-ES"/>
        </w:rPr>
      </w:pPr>
      <w:r w:rsidRPr="0047725A">
        <w:rPr>
          <w:b/>
          <w:bCs/>
          <w:color w:val="0070C0"/>
          <w:sz w:val="28"/>
          <w:szCs w:val="28"/>
          <w:lang w:val="es-ES"/>
        </w:rPr>
        <w:t>- Compartir los resultados de la evaluación con las partes interesadas -</w:t>
      </w:r>
    </w:p>
    <w:p w14:paraId="42E752DF" w14:textId="77777777" w:rsidR="00D57C20" w:rsidRPr="0047725A" w:rsidRDefault="00D57C20" w:rsidP="00D57C20">
      <w:pPr>
        <w:rPr>
          <w:b/>
          <w:bCs/>
          <w:color w:val="00B050"/>
          <w:sz w:val="24"/>
          <w:szCs w:val="24"/>
          <w:lang w:val="es-ES"/>
        </w:rPr>
      </w:pPr>
      <w:r w:rsidRPr="0047725A">
        <w:rPr>
          <w:b/>
          <w:bCs/>
          <w:color w:val="00B050"/>
          <w:sz w:val="24"/>
          <w:szCs w:val="24"/>
          <w:lang w:val="es-ES"/>
        </w:rPr>
        <w:t>Comunicación con las partes interesadas</w:t>
      </w:r>
    </w:p>
    <w:p w14:paraId="3F6318E4" w14:textId="77777777" w:rsidR="00D57C20" w:rsidRPr="00D57C20" w:rsidRDefault="00D57C20" w:rsidP="00D57C20">
      <w:pPr>
        <w:rPr>
          <w:sz w:val="24"/>
          <w:szCs w:val="24"/>
          <w:lang w:val="es-ES"/>
        </w:rPr>
      </w:pPr>
      <w:r w:rsidRPr="00D57C20">
        <w:rPr>
          <w:sz w:val="24"/>
          <w:szCs w:val="24"/>
          <w:lang w:val="es-ES"/>
        </w:rPr>
        <w:t xml:space="preserve">En el contexto de la formación, la puesta en común de los resultados de la evaluación adopta la forma de un </w:t>
      </w:r>
      <w:proofErr w:type="spellStart"/>
      <w:r w:rsidRPr="00D57C20">
        <w:rPr>
          <w:sz w:val="24"/>
          <w:szCs w:val="24"/>
          <w:lang w:val="es-ES"/>
        </w:rPr>
        <w:t>feedback</w:t>
      </w:r>
      <w:proofErr w:type="spellEnd"/>
      <w:r w:rsidRPr="00D57C20">
        <w:rPr>
          <w:sz w:val="24"/>
          <w:szCs w:val="24"/>
          <w:lang w:val="es-ES"/>
        </w:rPr>
        <w:t xml:space="preserve"> individual y una valoración colectiva.</w:t>
      </w:r>
    </w:p>
    <w:p w14:paraId="57BEC189" w14:textId="77777777" w:rsidR="00D57C20" w:rsidRPr="00D57C20" w:rsidRDefault="00D57C20" w:rsidP="00D57C20">
      <w:pPr>
        <w:rPr>
          <w:sz w:val="24"/>
          <w:szCs w:val="24"/>
          <w:lang w:val="es-ES"/>
        </w:rPr>
      </w:pPr>
      <w:r w:rsidRPr="00D57C20">
        <w:rPr>
          <w:sz w:val="24"/>
          <w:szCs w:val="24"/>
          <w:lang w:val="es-ES"/>
        </w:rPr>
        <w:t>La entrevista individual se organiza con el becario (en función de la disponibilidad; si no es posible, se prevé un intercambio por teléfono o correo electrónico). Es una oportunidad para dar cuenta detallada de la evaluación pedagógica de la propia formación y debatir problemas, perspectivas y necesidades. También es el momento de explicar en qué medida se han tenido en cuenta estas retroalimentaciones y de dar respuestas concretas a las observaciones realizadas dentro del enfoque basado en la calidad.</w:t>
      </w:r>
    </w:p>
    <w:p w14:paraId="4C139563" w14:textId="77777777" w:rsidR="00D57C20" w:rsidRPr="00D57C20" w:rsidRDefault="00D57C20" w:rsidP="00D57C20">
      <w:pPr>
        <w:rPr>
          <w:sz w:val="24"/>
          <w:szCs w:val="24"/>
          <w:lang w:val="es-ES"/>
        </w:rPr>
      </w:pPr>
      <w:r w:rsidRPr="00D57C20">
        <w:rPr>
          <w:sz w:val="24"/>
          <w:szCs w:val="24"/>
          <w:lang w:val="es-ES"/>
        </w:rPr>
        <w:t xml:space="preserve">La evaluación colectiva es elaborada por el equipo de </w:t>
      </w:r>
      <w:proofErr w:type="spellStart"/>
      <w:r w:rsidRPr="00D57C20">
        <w:rPr>
          <w:sz w:val="24"/>
          <w:szCs w:val="24"/>
          <w:lang w:val="es-ES"/>
        </w:rPr>
        <w:t>Didac'Ressources</w:t>
      </w:r>
      <w:proofErr w:type="spellEnd"/>
      <w:r w:rsidRPr="00D57C20">
        <w:rPr>
          <w:sz w:val="24"/>
          <w:szCs w:val="24"/>
          <w:lang w:val="es-ES"/>
        </w:rPr>
        <w:t xml:space="preserve"> (incluido el formador responsable), y tiene en cuenta las evaluaciones didácticas individuales, el progreso de la formación realizada con respecto a lo previsto, así como las reacciones de los participantes y clientes. Se recogen en el marco del enfoque de calidad.</w:t>
      </w:r>
    </w:p>
    <w:p w14:paraId="2656D108" w14:textId="77777777" w:rsidR="00D57C20" w:rsidRPr="00D57C20" w:rsidRDefault="00D57C20" w:rsidP="00D57C20">
      <w:pPr>
        <w:rPr>
          <w:sz w:val="24"/>
          <w:szCs w:val="24"/>
          <w:lang w:val="es-ES"/>
        </w:rPr>
      </w:pPr>
      <w:r w:rsidRPr="00D57C20">
        <w:rPr>
          <w:sz w:val="24"/>
          <w:szCs w:val="24"/>
          <w:lang w:val="es-ES"/>
        </w:rPr>
        <w:t>El informe colectivo se envía por correo electrónico a las partes interesadas: clientes y becarios. Extractos de este informe podrán ser objeto de un pequeño artículo en el sitio web o en las redes sociales, previo acuerdo con las partes interesadas.</w:t>
      </w:r>
    </w:p>
    <w:p w14:paraId="6B9DE01E" w14:textId="77777777" w:rsidR="00D57C20" w:rsidRPr="00D57C20" w:rsidRDefault="00D57C20" w:rsidP="00D57C20">
      <w:pPr>
        <w:rPr>
          <w:sz w:val="24"/>
          <w:szCs w:val="24"/>
          <w:lang w:val="es-ES"/>
        </w:rPr>
      </w:pPr>
      <w:r w:rsidRPr="00D57C20">
        <w:rPr>
          <w:sz w:val="24"/>
          <w:szCs w:val="24"/>
          <w:lang w:val="es-ES"/>
        </w:rPr>
        <w:t xml:space="preserve">Con el fin de hacer circular la información entre las diferentes partes interesadas, proponemos sistemáticamente un informe a través de una comunicación escrita y/o visual a los promotores, que incluye un resumen de la </w:t>
      </w:r>
      <w:proofErr w:type="spellStart"/>
      <w:r w:rsidRPr="00D57C20">
        <w:rPr>
          <w:sz w:val="24"/>
          <w:szCs w:val="24"/>
          <w:lang w:val="es-ES"/>
        </w:rPr>
        <w:t>minievaluación</w:t>
      </w:r>
      <w:proofErr w:type="spellEnd"/>
      <w:r w:rsidRPr="00D57C20">
        <w:rPr>
          <w:sz w:val="24"/>
          <w:szCs w:val="24"/>
          <w:lang w:val="es-ES"/>
        </w:rPr>
        <w:t xml:space="preserve"> propuesta y la posibilidad de que los promotores consulten el informe en el cuestionario de satisfacción (anónimo) propuesto al final de la formación.</w:t>
      </w:r>
    </w:p>
    <w:p w14:paraId="22ABD24A" w14:textId="77777777" w:rsidR="00D57C20" w:rsidRPr="00D57C20" w:rsidRDefault="00D57C20" w:rsidP="00D57C20">
      <w:pPr>
        <w:rPr>
          <w:sz w:val="24"/>
          <w:szCs w:val="24"/>
          <w:lang w:val="es-ES"/>
        </w:rPr>
      </w:pPr>
      <w:r w:rsidRPr="00D57C20">
        <w:rPr>
          <w:sz w:val="24"/>
          <w:szCs w:val="24"/>
          <w:lang w:val="es-ES"/>
        </w:rPr>
        <w:t>Además, al final del curso de formación puede organizarse una reunión de evaluación, en la que suelen participar las distintas partes interesadas. Es una oportunidad para hacer balance de la actividad de formación realizada, aclarar los comentarios de las evaluaciones y compartir ideas de mejora y necesidades futuras.</w:t>
      </w:r>
    </w:p>
    <w:p w14:paraId="023425EA" w14:textId="259F3423" w:rsidR="00D57C20" w:rsidRPr="00D57C20" w:rsidRDefault="00D57C20" w:rsidP="00D57C20">
      <w:pPr>
        <w:rPr>
          <w:sz w:val="24"/>
          <w:szCs w:val="24"/>
          <w:lang w:val="es-ES"/>
        </w:rPr>
      </w:pPr>
      <w:r w:rsidRPr="00D57C20">
        <w:rPr>
          <w:sz w:val="24"/>
          <w:szCs w:val="24"/>
          <w:lang w:val="es-ES"/>
        </w:rPr>
        <w:t>Esta sesión informativa y los debates resultantes nos permiten identificar posibilidades de mejora.</w:t>
      </w:r>
    </w:p>
    <w:p w14:paraId="7CE2BC33" w14:textId="77777777" w:rsidR="00D57C20" w:rsidRPr="00D57C20" w:rsidRDefault="00D57C20" w:rsidP="00D57C20">
      <w:pPr>
        <w:rPr>
          <w:sz w:val="24"/>
          <w:szCs w:val="24"/>
          <w:lang w:val="es-ES"/>
        </w:rPr>
      </w:pPr>
    </w:p>
    <w:p w14:paraId="30495470" w14:textId="09756B32" w:rsidR="00D57C20" w:rsidRPr="00D57C20" w:rsidRDefault="00D57C20" w:rsidP="00D57C20">
      <w:pPr>
        <w:rPr>
          <w:sz w:val="24"/>
          <w:szCs w:val="24"/>
          <w:lang w:val="es-ES"/>
        </w:rPr>
      </w:pPr>
      <w:r w:rsidRPr="00D57C20">
        <w:rPr>
          <w:sz w:val="24"/>
          <w:szCs w:val="24"/>
          <w:lang w:val="es-ES"/>
        </w:rPr>
        <w:br w:type="page"/>
      </w:r>
    </w:p>
    <w:p w14:paraId="08390CD4" w14:textId="77777777" w:rsidR="00D57C20" w:rsidRPr="00D57C20" w:rsidRDefault="00D57C20" w:rsidP="00D57C20">
      <w:pPr>
        <w:rPr>
          <w:sz w:val="24"/>
          <w:szCs w:val="24"/>
          <w:u w:val="single"/>
          <w:lang w:val="es-ES"/>
        </w:rPr>
      </w:pPr>
      <w:r w:rsidRPr="00D57C20">
        <w:rPr>
          <w:sz w:val="24"/>
          <w:szCs w:val="24"/>
          <w:u w:val="single"/>
          <w:lang w:val="es-ES"/>
        </w:rPr>
        <w:lastRenderedPageBreak/>
        <w:t>A tener en cuenta:</w:t>
      </w:r>
    </w:p>
    <w:p w14:paraId="0FADE714" w14:textId="77777777" w:rsidR="00D57C20" w:rsidRPr="00D57C20" w:rsidRDefault="00D57C20" w:rsidP="00D57C20">
      <w:pPr>
        <w:rPr>
          <w:sz w:val="24"/>
          <w:szCs w:val="24"/>
          <w:lang w:val="es-ES"/>
        </w:rPr>
      </w:pPr>
      <w:proofErr w:type="spellStart"/>
      <w:r w:rsidRPr="00D57C20">
        <w:rPr>
          <w:sz w:val="24"/>
          <w:szCs w:val="24"/>
          <w:lang w:val="es-ES"/>
        </w:rPr>
        <w:t>Didac'Ressources</w:t>
      </w:r>
      <w:proofErr w:type="spellEnd"/>
      <w:r w:rsidRPr="00D57C20">
        <w:rPr>
          <w:sz w:val="24"/>
          <w:szCs w:val="24"/>
          <w:lang w:val="es-ES"/>
        </w:rPr>
        <w:t xml:space="preserve"> dispone de numerosas herramientas de comunicación externa que le permiten dar a conocer las acciones realizadas y destacar a sus socios.</w:t>
      </w:r>
    </w:p>
    <w:p w14:paraId="1D869760" w14:textId="0C29FA67" w:rsidR="00D57C20" w:rsidRPr="00D57C20" w:rsidRDefault="00D57C20" w:rsidP="0047725A">
      <w:pPr>
        <w:spacing w:after="0"/>
        <w:rPr>
          <w:sz w:val="24"/>
          <w:szCs w:val="24"/>
          <w:lang w:val="es-ES"/>
        </w:rPr>
      </w:pPr>
      <w:r w:rsidRPr="00D57C20">
        <w:rPr>
          <w:sz w:val="24"/>
          <w:szCs w:val="24"/>
          <w:lang w:val="es-ES"/>
        </w:rPr>
        <w:t>Co</w:t>
      </w:r>
      <w:r w:rsidR="0047725A">
        <w:rPr>
          <w:sz w:val="24"/>
          <w:szCs w:val="24"/>
          <w:lang w:val="es-ES"/>
        </w:rPr>
        <w:t>mo</w:t>
      </w:r>
      <w:r w:rsidRPr="00D57C20">
        <w:rPr>
          <w:sz w:val="24"/>
          <w:szCs w:val="24"/>
          <w:lang w:val="es-ES"/>
        </w:rPr>
        <w:t>:</w:t>
      </w:r>
    </w:p>
    <w:p w14:paraId="4F69FEB0" w14:textId="77777777" w:rsidR="00D57C20" w:rsidRPr="00D57C20" w:rsidRDefault="00D57C20" w:rsidP="0047725A">
      <w:pPr>
        <w:spacing w:after="0"/>
        <w:rPr>
          <w:sz w:val="24"/>
          <w:szCs w:val="24"/>
          <w:lang w:val="es-ES"/>
        </w:rPr>
      </w:pPr>
      <w:r w:rsidRPr="00D57C20">
        <w:rPr>
          <w:sz w:val="24"/>
          <w:szCs w:val="24"/>
          <w:lang w:val="es-ES"/>
        </w:rPr>
        <w:t>- Su página web: Didac-ressources.eu</w:t>
      </w:r>
    </w:p>
    <w:p w14:paraId="305C8459" w14:textId="77777777" w:rsidR="00D57C20" w:rsidRPr="00D57C20" w:rsidRDefault="00D57C20" w:rsidP="0047725A">
      <w:pPr>
        <w:spacing w:after="0"/>
        <w:rPr>
          <w:sz w:val="24"/>
          <w:szCs w:val="24"/>
          <w:lang w:val="es-ES"/>
        </w:rPr>
      </w:pPr>
      <w:r w:rsidRPr="00D57C20">
        <w:rPr>
          <w:sz w:val="24"/>
          <w:szCs w:val="24"/>
          <w:lang w:val="es-ES"/>
        </w:rPr>
        <w:t>- Su página de Facebook</w:t>
      </w:r>
    </w:p>
    <w:p w14:paraId="684E1F13" w14:textId="77777777" w:rsidR="00D57C20" w:rsidRPr="00D57C20" w:rsidRDefault="00D57C20" w:rsidP="0047725A">
      <w:pPr>
        <w:spacing w:after="0"/>
        <w:rPr>
          <w:sz w:val="24"/>
          <w:szCs w:val="24"/>
          <w:lang w:val="es-ES"/>
        </w:rPr>
      </w:pPr>
      <w:r w:rsidRPr="00D57C20">
        <w:rPr>
          <w:sz w:val="24"/>
          <w:szCs w:val="24"/>
          <w:lang w:val="es-ES"/>
        </w:rPr>
        <w:t>- Su página de Twitter</w:t>
      </w:r>
    </w:p>
    <w:p w14:paraId="180B0674" w14:textId="77777777" w:rsidR="00D57C20" w:rsidRPr="00D57C20" w:rsidRDefault="00D57C20" w:rsidP="0047725A">
      <w:pPr>
        <w:spacing w:after="0"/>
        <w:rPr>
          <w:sz w:val="24"/>
          <w:szCs w:val="24"/>
          <w:lang w:val="es-ES"/>
        </w:rPr>
      </w:pPr>
      <w:r w:rsidRPr="00D57C20">
        <w:rPr>
          <w:sz w:val="24"/>
          <w:szCs w:val="24"/>
          <w:lang w:val="es-ES"/>
        </w:rPr>
        <w:t xml:space="preserve">- Su página LinkedIn </w:t>
      </w:r>
    </w:p>
    <w:p w14:paraId="640808B4" w14:textId="555CF257" w:rsidR="00D57C20" w:rsidRDefault="00D57C20" w:rsidP="00D57C20">
      <w:pPr>
        <w:rPr>
          <w:lang w:val="es-ES"/>
        </w:rPr>
      </w:pPr>
      <w:r w:rsidRPr="00D57C20">
        <w:rPr>
          <w:sz w:val="24"/>
          <w:szCs w:val="24"/>
          <w:lang w:val="es-ES"/>
        </w:rPr>
        <w:t>- Su canal de YouTube</w:t>
      </w:r>
    </w:p>
    <w:p w14:paraId="69C9E545" w14:textId="016D76F7" w:rsidR="00D57C20" w:rsidRDefault="00D57C20" w:rsidP="00D57C20">
      <w:pPr>
        <w:rPr>
          <w:lang w:val="es-ES"/>
        </w:rPr>
      </w:pPr>
    </w:p>
    <w:p w14:paraId="5F798E9C" w14:textId="77777777" w:rsidR="00D57C20" w:rsidRPr="00D57C20" w:rsidRDefault="00D57C20" w:rsidP="00D57C20">
      <w:pPr>
        <w:rPr>
          <w:lang w:val="es-ES"/>
        </w:rPr>
      </w:pPr>
    </w:p>
    <w:sectPr w:rsidR="00D57C20" w:rsidRPr="00D57C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61"/>
    <w:rsid w:val="0047725A"/>
    <w:rsid w:val="00AE5561"/>
    <w:rsid w:val="00D57C20"/>
    <w:rsid w:val="00DB3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7794"/>
  <w15:chartTrackingRefBased/>
  <w15:docId w15:val="{DF1A173E-ADBC-4684-978B-2BA462EB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E55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55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2023-02-14T11:23:00Z</dcterms:created>
  <dcterms:modified xsi:type="dcterms:W3CDTF">2023-02-14T12:08:00Z</dcterms:modified>
</cp:coreProperties>
</file>